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4"/>
          <w:szCs w:val="44"/>
        </w:rPr>
        <w:t xml:space="preserve">Pre-Construction Information Pack Index</w:t>
      </w:r>
    </w:p>
    <w:p>
      <w:pPr>
        <w:pBdr>
          <w:bottom w:val="single" w:color="2E75B6" w:sz="8" w:space="6"/>
        </w:pBdr>
        <w:spacing w:after="200"/>
      </w:pPr>
      <w:r>
        <w:rPr>
          <w:rFonts w:ascii="Arial" w:cs="Arial" w:eastAsia="Arial" w:hAnsi="Arial"/>
          <w:color w:val="2E75B6"/>
          <w:sz w:val="24"/>
          <w:szCs w:val="24"/>
        </w:rPr>
        <w:t xml:space="preserve">Health &amp; Safety – CDM and Legal</w:t>
      </w:r>
    </w:p>
    <w:p>
      <w:pPr>
        <w:spacing w:after="200"/>
      </w:pPr>
      <w:r>
        <w:rPr>
          <w:rFonts w:ascii="Arial" w:cs="Arial" w:eastAsia="Arial" w:hAnsi="Arial"/>
          <w:i/>
          <w:iCs/>
          <w:color w:val="333333"/>
          <w:sz w:val="20"/>
          <w:szCs w:val="20"/>
        </w:rPr>
        <w:t xml:space="preserve">This index records the pre-construction information provided to designers and contractors in accordance with the Construction (Design and Management) Regulations 2015, Regulation 4(4) and Appendix 1. The client has a duty to provide pre-construction information to every designer and contractor appointed to the project. This information must be provided as soon as practicable, and must be proportionate to the risks involved. The Principal Designer is responsible for coordinating the collection and dissemination of this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 (e.g. PCI-001)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Designer: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PD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Principal Contractor: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PC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Distribution Record</w:t>
      </w:r>
    </w:p>
    <w:p>
      <w:pPr>
        <w:spacing w:after="100"/>
      </w:pPr>
      <w:r>
        <w:rPr>
          <w:rFonts w:ascii="Arial" w:cs="Arial" w:eastAsia="Arial" w:hAnsi="Arial"/>
          <w:i/>
          <w:iCs/>
          <w:color w:val="333333"/>
          <w:sz w:val="20"/>
          <w:szCs w:val="20"/>
        </w:rPr>
        <w:t xml:space="preserve">Record to whom the PCI pack has been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6"/>
        <w:gridCol w:w="1500"/>
        <w:gridCol w:w="1500"/>
        <w:gridCol w:w="15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Recipient Name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 / Role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Issued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Acknowledged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1. Project Description and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brief and scope of works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Location plan and site address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Existing site plan / layout drawings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Proposed design drawings (GA, elevations, sections)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Project programme (key dates, phases, milestones)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 key dates and sectional completion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Phasing and sequencing information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2. Client’s Existing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Client’s health and safety policy</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Client’s site rules and permit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Operational constraints and restrictions (working hours, access, noise limits)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Interface with client’s existing operations (live premises, occupied buildings)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Client’s emergency procedures and arrangements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Requirements for security, access control and visitor management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Client’s environmental requirements and policies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3. Environmental Restrictions and Constraints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Planning conditions relevant to H&amp;S and environment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61 (CPA 1974) consent conditions (noise, vibration, hours of work)</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Section 80 notices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Environmental permits and consents (discharge, waste, protected species)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Ecological surveys and protected species information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Tree preservation orders and root protection zones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Contaminated land information and remediation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Flood risk assessment and drainage constraints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Archaeological constraints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4. Existing Site Information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Existing building/structure condition surveys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surveys and load assessments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Asbestos management survey and R&amp;D survey reports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investigation reports (boreholes, trial pits, geotechnical data)</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Topographical survey</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Utility records and service plans (electricity, gas, water, telecoms, drainage)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Existing underground services detection survey results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UXO (unexploded ordnance) risk assessment (if applicable)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Contamination reports and remediation history</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structures and party wall information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Previous construction records and as-built drawings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Existing fire safety information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5. Significant Design and Construction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Designer’s risk register (significant and unusual hazards that cannot be eliminated by design)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37</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Structural stability during construction (temporary conditions, demolition sequence)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38</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Hazardous materials identified (lead paint, asbestos, contaminated land, PCBs)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39</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Difficult or unusual construction methods required</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or abnormal lifts (items requiring special lifting arrangements)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Deep or complex excavation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over or adjacent to water</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near or over live services (railways, roads, overhead power lines)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Confined space entry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High-risk temporary works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Fragile materials and surfaces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47</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 in or near occupied premises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6. Health Hazards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48</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Known health hazards on site (silica, lead, biological, noise, vibration)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49</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Occupational health requirements and health surveillance needs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50</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facility requirements and specifications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51</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for emergency services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52</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Proximity to sensitive receptors (hospitals, schools, residential)</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7. Information for the Health and Safety File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206"/>
        <w:gridCol w:w="12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Ref</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 / 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Received?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53</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Requirements for information to be included in the H&amp;S file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54</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Format and structure required by the client for the H&amp;S file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55</w:t>
            </w:r>
          </w:p>
        </w:tc>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Handover and O&amp;M documentation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56</w:t>
            </w:r>
          </w:p>
        </w:tc>
        <w:tc>
          <w:tcPr>
            <w:tcW w:type="dxa" w:w="32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As-built record requirements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Information Gaps and Outstanding Items</w:t>
      </w:r>
    </w:p>
    <w:p>
      <w:pPr>
        <w:spacing w:after="100"/>
      </w:pPr>
      <w:r>
        <w:rPr>
          <w:rFonts w:ascii="Arial" w:cs="Arial" w:eastAsia="Arial" w:hAnsi="Arial"/>
          <w:i/>
          <w:iCs/>
          <w:color w:val="333333"/>
          <w:sz w:val="20"/>
          <w:szCs w:val="20"/>
        </w:rPr>
        <w:t xml:space="preserve">Record any information that has been requested but not yet received, or information gaps that need to be addressed.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200"/>
        <w:gridCol w:w="15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Requested From</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Requested</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PCI Adequacy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COMPLETE – All required pre-construction information has been received and is adequate for the project to proceed.</w:t>
            </w:r>
          </w:p>
          <w:p>
            <w:pPr>
              <w:spacing w:after="80"/>
            </w:pPr>
            <w:r>
              <w:rPr>
                <w:rFonts w:ascii="Arial" w:cs="Arial" w:eastAsia="Arial" w:hAnsi="Arial"/>
                <w:b/>
                <w:bCs/>
                <w:sz w:val="20"/>
                <w:szCs w:val="20"/>
              </w:rPr>
              <w:t xml:space="preserve">□  SUBSTANTIALLY COMPLETE – Key information is available. Outstanding items are not critical to the initial phase of work. Actions are in hand to obtain remaining information.</w:t>
            </w:r>
          </w:p>
          <w:p>
            <w:r>
              <w:rPr>
                <w:rFonts w:ascii="Arial" w:cs="Arial" w:eastAsia="Arial" w:hAnsi="Arial"/>
                <w:b/>
                <w:bCs/>
                <w:color w:val="C00000"/>
                <w:sz w:val="20"/>
                <w:szCs w:val="20"/>
              </w:rPr>
              <w:t xml:space="preserve">□  INCOMPLETE – Significant information gaps remain. The Principal Contractor should not commence work in areas affected by the missing information until it is received and assessed.</w:t>
            </w:r>
          </w:p>
        </w:tc>
      </w:tr>
    </w:tbl>
    <w:p>
      <w:pPr>
        <w:spacing w:after="100" w:before="200"/>
      </w:pPr>
    </w:p>
    <w:p>
      <w:pPr>
        <w:pStyle w:val="Heading1"/>
      </w:pPr>
      <w:r>
        <w:rPr>
          <w:rFonts w:ascii="Arial" w:cs="Arial" w:eastAsia="Arial" w:hAnsi="Arial"/>
          <w:b/>
          <w:bCs/>
          <w:color w:val="1B2A4A"/>
          <w:sz w:val="32"/>
          <w:szCs w:val="32"/>
        </w:rPr>
        <w:t xml:space="preserve">Principal Designer Confirmation</w:t>
      </w:r>
    </w:p>
    <w:p>
      <w:pPr>
        <w:spacing w:after="200"/>
      </w:pPr>
      <w:r>
        <w:rPr>
          <w:rFonts w:ascii="Arial" w:cs="Arial" w:eastAsia="Arial" w:hAnsi="Arial"/>
          <w:color w:val="000000"/>
          <w:sz w:val="20"/>
          <w:szCs w:val="20"/>
        </w:rPr>
        <w:t xml:space="preserve">I confirm that the pre-construction information listed in this index has been compiled and provided to all relevant designers and contractors in accordance with CDM 2015 Regulation 4(4).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PD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Client Confirmation</w:t>
      </w:r>
    </w:p>
    <w:p>
      <w:pPr>
        <w:spacing w:after="200"/>
      </w:pPr>
      <w:r>
        <w:rPr>
          <w:rFonts w:ascii="Arial" w:cs="Arial" w:eastAsia="Arial" w:hAnsi="Arial"/>
          <w:color w:val="000000"/>
          <w:sz w:val="20"/>
          <w:szCs w:val="20"/>
        </w:rPr>
        <w:t xml:space="preserve">I confirm that I have provided all reasonably obtainable information relevant to the health and safety of the construction work to the Principal Designer and Principal Contractor.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Organisation:</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Principal Contractor Acknowledgement</w:t>
      </w:r>
    </w:p>
    <w:p>
      <w:pPr>
        <w:spacing w:after="200"/>
      </w:pPr>
      <w:r>
        <w:rPr>
          <w:rFonts w:ascii="Arial" w:cs="Arial" w:eastAsia="Arial" w:hAnsi="Arial"/>
          <w:color w:val="000000"/>
          <w:sz w:val="20"/>
          <w:szCs w:val="20"/>
        </w:rPr>
        <w:t xml:space="preserve">I acknowledge receipt of the pre-construction information listed in this index and confirm it has been reviewed and taken into account in the preparation of the Construction Phase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PC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Company: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Pre-Construction Information Pack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Pre-Construction Information Pack Index</dc:title>
  <dc:subject>UK Construction Template</dc:subject>
  <dc:creator>ebrora.com</dc:creator>
  <cp:keywords>construction, template, UK, pre-construction information, PCI, CDM 2015, Regulation 4, client duties, principal designer, health and safety file</cp:keywords>
  <dc:description>Free UK construction template by Ebrora. Download more at ebrora.com</dc:description>
  <cp:lastModifiedBy>ebrora.com</cp:lastModifiedBy>
  <cp:revision>1</cp:revision>
  <dcterms:created xsi:type="dcterms:W3CDTF">2026-04-02T13:31:55.899Z</dcterms:created>
  <dcterms:modified xsi:type="dcterms:W3CDTF">2026-04-02T13:31:55.899Z</dcterms:modified>
</cp:coreProperties>
</file>

<file path=docProps/custom.xml><?xml version="1.0" encoding="utf-8"?>
<Properties xmlns="http://schemas.openxmlformats.org/officeDocument/2006/custom-properties" xmlns:vt="http://schemas.openxmlformats.org/officeDocument/2006/docPropsVTypes"/>
</file>