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8"/>
          <w:szCs w:val="48"/>
        </w:rPr>
        <w:t xml:space="preserve">Overhead Power Line Proximity Record</w:t>
      </w:r>
    </w:p>
    <w:p>
      <w:pPr>
        <w:pBdr>
          <w:bottom w:val="single" w:color="2E75B6" w:sz="8" w:space="6"/>
        </w:pBdr>
        <w:spacing w:after="200"/>
      </w:pPr>
      <w:r>
        <w:rPr>
          <w:rFonts w:ascii="Arial" w:cs="Arial" w:eastAsia="Arial" w:hAnsi="Arial"/>
          <w:color w:val="2E75B6"/>
          <w:sz w:val="24"/>
          <w:szCs w:val="24"/>
        </w:rPr>
        <w:t xml:space="preserve">Health &amp; Safety – Electrical Safety</w:t>
      </w:r>
    </w:p>
    <w:p>
      <w:pPr>
        <w:spacing w:after="100"/>
      </w:pPr>
      <w:r>
        <w:rPr>
          <w:rFonts w:ascii="Arial" w:cs="Arial" w:eastAsia="Arial" w:hAnsi="Arial"/>
          <w:b/>
          <w:bCs/>
          <w:color w:val="C00000"/>
          <w:sz w:val="20"/>
          <w:szCs w:val="20"/>
        </w:rPr>
        <w:t xml:space="preserve">WARNING: Contact with overhead power lines can be FATAL. You do NOT need to touch the conductor – electricity can arc (flash over) across an air gap. All plant, equipment, materials and persons must be kept outside the safe clearance distance at all times.</w:t>
      </w:r>
    </w:p>
    <w:p>
      <w:pPr>
        <w:spacing w:after="200"/>
      </w:pPr>
      <w:r>
        <w:rPr>
          <w:rFonts w:ascii="Arial" w:cs="Arial" w:eastAsia="Arial" w:hAnsi="Arial"/>
          <w:i/>
          <w:iCs/>
          <w:color w:val="333333"/>
          <w:sz w:val="20"/>
          <w:szCs w:val="20"/>
        </w:rPr>
        <w:t xml:space="preserve">This record documents the assessment and control measures for construction work near overhead power lines in accordance with HSE guidance GS6 ‘Avoiding danger from overhead power lines’, the Electricity at Work Regulations 1989 and BS EN 50110. It must be completed before any work commences near an OHL and reviewed whenever conditions change.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Overhead Power Line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OHL Owner / Operator: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National Grid, UK Power Networks, Western Power Distribution, SSE, ENW, SP Energy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DNO Contact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of DNO contact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DNO Contact Number: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phone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DNO Reference: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DNO reference number for this enquiry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Voltage: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400V (LV), 11 kV, 33 kV, 66 kV, 132 kV, 275 kV, 400 kV</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Conductors: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conductor bundles / wires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OHL Span Direction: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direction of the OHL relative to the site (e.g. north–south across the site)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Minimum Height (measured):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lowest conductor height above ground level (metres)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Nearest Work Area:</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horizontal distance from the nearest conductor to the work area</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Drawing Reference: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drawing ref showing OHL route, clearances and exclusion zones</w:t>
            </w:r>
          </w:p>
        </w:tc>
      </w:tr>
    </w:tbl>
    <w:p>
      <w:pPr>
        <w:spacing w:after="100" w:before="200"/>
      </w:pPr>
    </w:p>
    <w:p>
      <w:pPr>
        <w:pStyle w:val="Heading1"/>
      </w:pPr>
      <w:r>
        <w:rPr>
          <w:rFonts w:ascii="Arial" w:cs="Arial" w:eastAsia="Arial" w:hAnsi="Arial"/>
          <w:b/>
          <w:bCs/>
          <w:color w:val="1B2A4A"/>
          <w:sz w:val="32"/>
          <w:szCs w:val="32"/>
        </w:rPr>
        <w:t xml:space="preserve">Minimum Safe Clearance Distances (GS6)</w:t>
      </w:r>
    </w:p>
    <w:p>
      <w:pPr>
        <w:spacing w:after="100"/>
      </w:pPr>
      <w:r>
        <w:rPr>
          <w:rFonts w:ascii="Arial" w:cs="Arial" w:eastAsia="Arial" w:hAnsi="Arial"/>
          <w:i/>
          <w:iCs/>
          <w:color w:val="333333"/>
          <w:sz w:val="20"/>
          <w:szCs w:val="20"/>
        </w:rPr>
        <w:t xml:space="preserve">The following distances are based on HSE guidance GS6. These are minimum distances – always maintain the greatest clearance practicable. If in doubt, contact the DNO.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3253"/>
        <w:gridCol w:w="3253"/>
      </w:tblGrid>
      <w:tr>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Voltage</w:t>
            </w:r>
          </w:p>
        </w:tc>
        <w:tc>
          <w:tcPr>
            <w:tcW w:type="dxa" w:w="32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 Clearance from Conductors</w:t>
            </w:r>
          </w:p>
        </w:tc>
        <w:tc>
          <w:tcPr>
            <w:tcW w:type="dxa" w:w="32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 Horizontal from Nearest Conductor</w:t>
            </w:r>
          </w:p>
        </w:tc>
      </w:tr>
      <w:tr>
        <w:tc>
          <w:tcPr>
            <w:tcW w:type="dxa" w:w="30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Up to 33 kV</w:t>
            </w:r>
          </w:p>
        </w:tc>
        <w:tc>
          <w:tcPr>
            <w:tcW w:type="dxa" w:w="3253"/>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3 metres</w:t>
            </w:r>
          </w:p>
        </w:tc>
        <w:tc>
          <w:tcPr>
            <w:tcW w:type="dxa" w:w="3253"/>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6 metres</w:t>
            </w:r>
          </w:p>
        </w:tc>
      </w:tr>
      <w:tr>
        <w:tc>
          <w:tcPr>
            <w:tcW w:type="dxa" w:w="3000"/>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Above 33 kV up to 132 kV</w:t>
            </w:r>
          </w:p>
        </w:tc>
        <w:tc>
          <w:tcPr>
            <w:tcW w:type="dxa" w:w="3253"/>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6 metres</w:t>
            </w:r>
          </w:p>
        </w:tc>
        <w:tc>
          <w:tcPr>
            <w:tcW w:type="dxa" w:w="3253"/>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6 metres</w:t>
            </w:r>
          </w:p>
        </w:tc>
      </w:tr>
      <w:tr>
        <w:tc>
          <w:tcPr>
            <w:tcW w:type="dxa" w:w="30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Above 132 kV up to 275 kV</w:t>
            </w:r>
          </w:p>
        </w:tc>
        <w:tc>
          <w:tcPr>
            <w:tcW w:type="dxa" w:w="3253"/>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7 metres</w:t>
            </w:r>
          </w:p>
        </w:tc>
        <w:tc>
          <w:tcPr>
            <w:tcW w:type="dxa" w:w="3253"/>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6 metres</w:t>
            </w:r>
          </w:p>
        </w:tc>
      </w:tr>
      <w:tr>
        <w:tc>
          <w:tcPr>
            <w:tcW w:type="dxa" w:w="30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400 kV</w:t>
            </w:r>
          </w:p>
        </w:tc>
        <w:tc>
          <w:tcPr>
            <w:tcW w:type="dxa" w:w="3253"/>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7 metres</w:t>
            </w:r>
          </w:p>
        </w:tc>
        <w:tc>
          <w:tcPr>
            <w:tcW w:type="dxa" w:w="3253"/>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15 metres</w:t>
            </w:r>
          </w:p>
        </w:tc>
      </w:tr>
    </w:tbl>
    <w:p>
      <w:pPr>
        <w:spacing w:after="100" w:before="80"/>
      </w:pPr>
      <w:r>
        <w:rPr>
          <w:rFonts w:ascii="Arial" w:cs="Arial" w:eastAsia="Arial" w:hAnsi="Arial"/>
          <w:b/>
          <w:bCs/>
          <w:color w:val="C00000"/>
          <w:sz w:val="18"/>
          <w:szCs w:val="18"/>
        </w:rPr>
        <w:t xml:space="preserve">Note: Conductors can sag in hot weather and swing in wind. Allow additional clearance accordingly. The DNO can advise on maximum sag and swing.</w:t>
      </w:r>
    </w:p>
    <w:p>
      <w:pPr>
        <w:spacing w:after="100" w:before="200"/>
      </w:pPr>
    </w:p>
    <w:p>
      <w:pPr>
        <w:pStyle w:val="Heading1"/>
      </w:pPr>
      <w:r>
        <w:rPr>
          <w:rFonts w:ascii="Arial" w:cs="Arial" w:eastAsia="Arial" w:hAnsi="Arial"/>
          <w:b/>
          <w:bCs/>
          <w:color w:val="1B2A4A"/>
          <w:sz w:val="32"/>
          <w:szCs w:val="32"/>
        </w:rPr>
        <w:t xml:space="preserve">Control Measures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voltage and type of the overhead power line has been confirmed with the Distribution Network Operator (DNO) or National Grid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minimum safe clearance distance has been determined (see table below) and communicated to all site personnel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site plan has been prepared showing the OHL route, safe clearance zone and exclusion zone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Physical barriers (goal posts, bunting, signage) are in place to define the exclusion zone and prevent accidental approach</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Goal post height restrictors are installed on all routes passing under or near the OHL, set at the safe clearance height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Warning signage is displayed at all approach routes: ‘DANGER – Overhead Power Lines’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Banksmen / marshals are appointed to control vehicle and plant movements near the OHL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crane operations have been assessed – crane jib/boom cannot reach within the safe clearance distance of the OHL conductors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MEWP operations have been assessed – elevated platform cannot reach within the safe clearance distance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Tipper vehicles have been assessed – raised body cannot reach within the safe clearance distance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Scaffold erection has been assessed – scaffold height and components cannot reach within the safe clearance distance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Piling and drilling rigs have been assessed – mast height cannot reach within the safe clearance distance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Long loads and materials (steel bars, scaffold tubes, ladders) have been assessed for contact risk during handling and transport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plant and vehicle operators have been briefed on the OHL location, exclusion zone and emergency procedure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crossing point has been agreed with the DNO (if vehicles or plant must pass beneath the OHL)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DNO has been contacted regarding the possibility of diverting, raising or de-energising the OHL for the duration of works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If the OHL cannot be diverted, the DNO has confirmed whether protective measures (insulating shrouds, crossing guards) are required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procedure for OHL contact is briefed to all site personnel (see below)</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Toolbox talks on OHL hazards have been delivered and attendance recorded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This assessment is reviewed whenever new plant, equipment or activities are introduced that may affect the safe clearance distance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Plant and Equipment Near OHL Register</w:t>
      </w:r>
    </w:p>
    <w:p>
      <w:pPr>
        <w:spacing w:after="100"/>
      </w:pPr>
      <w:r>
        <w:rPr>
          <w:rFonts w:ascii="Arial" w:cs="Arial" w:eastAsia="Arial" w:hAnsi="Arial"/>
          <w:i/>
          <w:iCs/>
          <w:color w:val="333333"/>
          <w:sz w:val="20"/>
          <w:szCs w:val="20"/>
        </w:rPr>
        <w:t xml:space="preserve">Record all plant and equipment operating within the vicinity of the OHL. Confirm safe clearance has been assessed for each item.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500"/>
        <w:gridCol w:w="1506"/>
        <w:gridCol w:w="1500"/>
        <w:gridCol w:w="2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Plant / Equipment</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Max Reach (m)</w:t>
            </w:r>
          </w:p>
        </w:tc>
        <w:tc>
          <w:tcPr>
            <w:tcW w:type="dxa" w:w="1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 Distance to OHL</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Safe? Y/N</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Additional Controls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Emergency Procedure – OHL Contact</w:t>
      </w:r>
    </w:p>
    <w:p>
      <w:pPr>
        <w:spacing w:after="100"/>
      </w:pPr>
      <w:r>
        <w:rPr>
          <w:rFonts w:ascii="Arial" w:cs="Arial" w:eastAsia="Arial" w:hAnsi="Arial"/>
          <w:b/>
          <w:bCs/>
          <w:color w:val="C00000"/>
          <w:sz w:val="20"/>
          <w:szCs w:val="20"/>
        </w:rPr>
        <w:t xml:space="preserve">If plant, equipment or a person comes into contact with or dangerously close to an overhead power line: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1. STAY IN THE VEHICLE / MACHINE – If you are the operator, remain inside the cab. You are safer inside. Do NOT attempt to exit.</w:t>
            </w:r>
          </w:p>
        </w:tc>
      </w:tr>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2. If you MUST exit (fire/immediate danger to life): JUMP clear with both feet together. Do NOT touch the vehicle and the ground at the same time. Hop or shuffle away with feet together for at least 10 metres.</w:t>
            </w:r>
          </w:p>
        </w:tc>
      </w:tr>
      <w:tr>
        <w:tc>
          <w:tcPr>
            <w:tcW w:type="dxa" w:w="9506"/>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r>
              <w:rPr>
                <w:rFonts w:ascii="Arial" w:cs="Arial" w:eastAsia="Arial" w:hAnsi="Arial"/>
                <w:b/>
                <w:bCs/>
                <w:sz w:val="20"/>
                <w:szCs w:val="20"/>
              </w:rPr>
              <w:t xml:space="preserve">3. WARN others – Shout to everyone to stay clear. Do NOT allow anyone to approach or touch the vehicle, equipment or any fallen conductors.</w:t>
            </w:r>
          </w:p>
        </w:tc>
      </w:tr>
      <w:tr>
        <w:tc>
          <w:tcPr>
            <w:tcW w:type="dxa" w:w="9506"/>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r>
              <w:rPr>
                <w:rFonts w:ascii="Arial" w:cs="Arial" w:eastAsia="Arial" w:hAnsi="Arial"/>
                <w:b/>
                <w:bCs/>
                <w:sz w:val="20"/>
                <w:szCs w:val="20"/>
              </w:rPr>
              <w:t xml:space="preserve">4. Call 999 and the DNO emergency number IMMEDIATELY. Report the location and that an OHL has been contacted.</w:t>
            </w:r>
          </w:p>
        </w:tc>
      </w:tr>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5. Do NOT attempt to move the vehicle or equipment away from the line.</w:t>
            </w:r>
          </w:p>
        </w:tc>
      </w:tr>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6. Do NOT touch any person who is in contact with the electrical supply. Wait for the DNO to confirm the line is dead.</w:t>
            </w:r>
          </w:p>
        </w:tc>
      </w:tr>
      <w:tr>
        <w:tc>
          <w:tcPr>
            <w:tcW w:type="dxa" w:w="9506"/>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r>
              <w:rPr>
                <w:rFonts w:ascii="Arial" w:cs="Arial" w:eastAsia="Arial" w:hAnsi="Arial"/>
                <w:b/>
                <w:bCs/>
                <w:sz w:val="20"/>
                <w:szCs w:val="20"/>
              </w:rPr>
              <w:t xml:space="preserve">7. Keep everyone at least 10 metres away until the DNO confirms the supply is isolated and safe.</w:t>
            </w:r>
          </w:p>
        </w:tc>
      </w:tr>
      <w:tr>
        <w:tc>
          <w:tcPr>
            <w:tcW w:type="dxa" w:w="9506"/>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r>
              <w:rPr>
                <w:rFonts w:ascii="Arial" w:cs="Arial" w:eastAsia="Arial" w:hAnsi="Arial"/>
                <w:b/>
                <w:bCs/>
                <w:sz w:val="20"/>
                <w:szCs w:val="20"/>
              </w:rPr>
              <w:t xml:space="preserve">8. Once safe, administer first aid and CPR if needed. Use an AED if available.</w:t>
            </w:r>
          </w:p>
        </w:tc>
      </w:tr>
    </w:tbl>
    <w:p>
      <w:pPr>
        <w:spacing w:after="100" w:before="200"/>
      </w:pPr>
    </w:p>
    <w:p>
      <w:pPr>
        <w:pStyle w:val="Heading1"/>
      </w:pPr>
      <w:r>
        <w:rPr>
          <w:rFonts w:ascii="Arial" w:cs="Arial" w:eastAsia="Arial" w:hAnsi="Arial"/>
          <w:b/>
          <w:bCs/>
          <w:color w:val="1B2A4A"/>
          <w:sz w:val="32"/>
          <w:szCs w:val="32"/>
        </w:rPr>
        <w:t xml:space="preserve">Emergency Contacts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153"/>
        <w:gridCol w:w="3153"/>
      </w:tblGrid>
      <w:tr>
        <w:tc>
          <w:tcPr>
            <w:tcW w:type="dxa" w:w="3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Contact</w:t>
            </w:r>
          </w:p>
        </w:tc>
        <w:tc>
          <w:tcPr>
            <w:tcW w:type="dxa" w:w="31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Number</w:t>
            </w:r>
          </w:p>
        </w:tc>
        <w:tc>
          <w:tcPr>
            <w:tcW w:type="dxa" w:w="31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Emergency Services</w:t>
            </w:r>
          </w:p>
        </w:tc>
        <w:tc>
          <w:tcPr>
            <w:tcW w:type="dxa" w:w="31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999</w:t>
            </w:r>
          </w:p>
        </w:tc>
        <w:tc>
          <w:tcPr>
            <w:tcW w:type="dxa" w:w="31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Power Cut / Electricity Emergency</w:t>
            </w:r>
          </w:p>
        </w:tc>
        <w:tc>
          <w:tcPr>
            <w:tcW w:type="dxa" w:w="31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105</w:t>
            </w:r>
          </w:p>
        </w:tc>
        <w:tc>
          <w:tcPr>
            <w:tcW w:type="dxa" w:w="31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DNO Emergency</w:t>
            </w:r>
          </w:p>
        </w:tc>
        <w:tc>
          <w:tcPr>
            <w:tcW w:type="dxa" w:w="31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1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31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1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H&amp;S Manager</w:t>
            </w:r>
          </w:p>
        </w:tc>
        <w:tc>
          <w:tcPr>
            <w:tcW w:type="dxa" w:w="31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1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Assessor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 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Site Manager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Overhead Power Line Proximity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Overhead Power Line Proximity Record</dc:title>
  <dc:subject>UK Construction Template</dc:subject>
  <dc:creator>ebrora.com</dc:creator>
  <cp:keywords>construction, template, UK, overhead power line, OHL, proximity, electrical safety, safe clearance, goal posts, DNO, GS6</cp:keywords>
  <dc:description>Free UK construction template by Ebrora. Download more at ebrora.com</dc:description>
  <cp:lastModifiedBy>ebrora.com</cp:lastModifiedBy>
  <cp:revision>1</cp:revision>
  <dcterms:created xsi:type="dcterms:W3CDTF">2026-04-02T11:47:12.874Z</dcterms:created>
  <dcterms:modified xsi:type="dcterms:W3CDTF">2026-04-02T11:47:12.875Z</dcterms:modified>
</cp:coreProperties>
</file>

<file path=docProps/custom.xml><?xml version="1.0" encoding="utf-8"?>
<Properties xmlns="http://schemas.openxmlformats.org/officeDocument/2006/custom-properties" xmlns:vt="http://schemas.openxmlformats.org/officeDocument/2006/docPropsVTypes"/>
</file>