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Severe Weather Action Plan</w:t>
      </w:r>
    </w:p>
    <w:p>
      <w:pPr>
        <w:pBdr>
          <w:bottom w:val="single" w:color="2E75B6" w:sz="8" w:space="6"/>
        </w:pBdr>
        <w:spacing w:after="300"/>
      </w:pPr>
      <w:r>
        <w:rPr>
          <w:rFonts w:ascii="Arial" w:cs="Arial" w:eastAsia="Arial" w:hAnsi="Arial"/>
          <w:color w:val="2E75B6"/>
          <w:sz w:val="24"/>
          <w:szCs w:val="24"/>
        </w:rPr>
        <w:t xml:space="preserve">Health &amp; Safety – Emergency Planning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Address: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full site address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Severe Weather Action Plan sets out the procedures to be followed before, during and after severe weather events on site. It applies to all site personnel, subcontractors and visitors. The plan covers high winds, heavy rain/flooding, lightning, snow/ice and extreme heat. It should be read in conjunction with the Site Emergency Response Plan and individual risk assessments.</w:t>
      </w:r>
    </w:p>
    <w:p>
      <w:pPr>
        <w:spacing w:after="100" w:before="200"/>
      </w:pPr>
    </w:p>
    <w:p>
      <w:pPr>
        <w:pStyle w:val="Heading1"/>
      </w:pPr>
      <w:r>
        <w:rPr>
          <w:rFonts w:ascii="Arial" w:cs="Arial" w:eastAsia="Arial" w:hAnsi="Arial"/>
          <w:b/>
          <w:bCs/>
          <w:color w:val="1B2A4A"/>
          <w:sz w:val="32"/>
          <w:szCs w:val="32"/>
        </w:rPr>
        <w:t xml:space="preserve">2.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Overall responsibility for implementing this plan. Decision authority for stopping work, partial or full site evacuation. Monitors Met Office forecasts daily.</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H&amp;S Manager / Advisor</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Advises the Site Manager on weather-related risks. Ensures weather monitoring is in place. Reviews this plan following any weather incident.</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Supervisors / Foremen</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conditions in their work area. Implement actions instructed by the Site Manager. Ensure operatives are briefed and respond appropriately.</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Personnel</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Remain vigilant to changing weather conditions. Follow instructions from supervisors. Report any weather-related hazards or damage immediately.</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Operator / AP</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wind speed at crane height. Cease lifting operations when wind speed exceeds safe limits. Secure crane in weathervane position when not in use.</w:t>
            </w:r>
          </w:p>
        </w:tc>
      </w:tr>
    </w:tbl>
    <w:p>
      <w:pPr>
        <w:spacing w:after="100" w:before="200"/>
      </w:pPr>
    </w:p>
    <w:p>
      <w:pPr>
        <w:pStyle w:val="Heading1"/>
      </w:pPr>
      <w:r>
        <w:rPr>
          <w:rFonts w:ascii="Arial" w:cs="Arial" w:eastAsia="Arial" w:hAnsi="Arial"/>
          <w:b/>
          <w:bCs/>
          <w:color w:val="1B2A4A"/>
          <w:sz w:val="32"/>
          <w:szCs w:val="32"/>
        </w:rPr>
        <w:t xml:space="preserve">3. Weather Monitoring Arrangements</w:t>
      </w:r>
    </w:p>
    <w:p>
      <w:pPr>
        <w:spacing w:after="100"/>
      </w:pPr>
      <w:r>
        <w:rPr>
          <w:rFonts w:ascii="Arial" w:cs="Arial" w:eastAsia="Arial" w:hAnsi="Arial"/>
          <w:i/>
          <w:iCs/>
          <w:color w:val="888888"/>
          <w:sz w:val="20"/>
          <w:szCs w:val="20"/>
        </w:rPr>
        <w:t xml:space="preserve">Describe the weather monitoring systems in place for the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Weather Forecast Source: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Met Office, site-specific forecasting service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Forecast Check Frequency: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Twice daily – 06:00 and 14:00</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Wind Speed Monitoring:</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Anemometer at crane mast, handheld anemometer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Temperature Monitoring:</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Site thermometer location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Responsible Person: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4. Met Office Warning Response Matrix</w:t>
      </w:r>
    </w:p>
    <w:p>
      <w:pPr>
        <w:spacing w:after="100"/>
      </w:pPr>
      <w:r>
        <w:rPr>
          <w:rFonts w:ascii="Arial" w:cs="Arial" w:eastAsia="Arial" w:hAnsi="Arial"/>
          <w:i/>
          <w:iCs/>
          <w:color w:val="888888"/>
          <w:sz w:val="20"/>
          <w:szCs w:val="20"/>
        </w:rPr>
        <w:t xml:space="preserve">The Met Office issues weather warnings at three levels: Yellow (Be Aware), Amber (Be Prepared), and Red (Take Action). The table below defines the site response to each level.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6"/>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Warning Level</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Meaning</w:t>
            </w:r>
          </w:p>
        </w:tc>
        <w:tc>
          <w:tcPr>
            <w:tcW w:type="dxa" w:w="5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Site Action</w:t>
            </w:r>
          </w:p>
        </w:tc>
      </w:tr>
      <w:tr>
        <w:tc>
          <w:tcPr>
            <w:tcW w:type="dxa" w:w="1500"/>
            <w:gridSpan w:val="1"/>
            <w:tcBorders>
              <w:top w:val="single" w:color="BFBFBF" w:sz="1"/>
              <w:left w:val="single" w:color="BFBFBF" w:sz="1"/>
              <w:bottom w:val="single" w:color="BFBFBF" w:sz="1"/>
              <w:right w:val="single" w:color="BFBFBF" w:sz="1"/>
            </w:tcBorders>
            <w:shd w:fill="FFFF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Yellow</w:t>
            </w:r>
          </w:p>
        </w:tc>
        <w:tc>
          <w:tcPr>
            <w:tcW w:type="dxa" w:w="2500"/>
            <w:gridSpan w:val="1"/>
            <w:tcBorders>
              <w:top w:val="single" w:color="BFBFBF" w:sz="1"/>
              <w:left w:val="single" w:color="BFBFBF" w:sz="1"/>
              <w:bottom w:val="single" w:color="BFBFBF" w:sz="1"/>
              <w:right w:val="single" w:color="BFBFBF"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Be Aware – Weather may affect activities</w:t>
            </w:r>
          </w:p>
        </w:tc>
        <w:tc>
          <w:tcPr>
            <w:tcW w:type="dxa" w:w="5506"/>
            <w:gridSpan w:val="1"/>
            <w:tcBorders>
              <w:top w:val="single" w:color="BFBFBF" w:sz="1"/>
              <w:left w:val="single" w:color="BFBFBF" w:sz="1"/>
              <w:bottom w:val="single" w:color="BFBFBF" w:sz="1"/>
              <w:right w:val="single" w:color="BFBFBF" w:sz="1"/>
            </w:tcBorders>
            <w:shd w:fill="FFFF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conditions closely. Brief workforce. Review task-specific risk assessments. Prepare to implement controls. Ensure plant and materials are secured.</w:t>
            </w:r>
          </w:p>
        </w:tc>
      </w:tr>
      <w:tr>
        <w:tc>
          <w:tcPr>
            <w:tcW w:type="dxa" w:w="1500"/>
            <w:gridSpan w:val="1"/>
            <w:tcBorders>
              <w:top w:val="single" w:color="BFBFBF" w:sz="1"/>
              <w:left w:val="single" w:color="BFBFBF" w:sz="1"/>
              <w:bottom w:val="single" w:color="BFBFBF" w:sz="1"/>
              <w:right w:val="single" w:color="BFBFBF" w:sz="1"/>
            </w:tcBorders>
            <w:shd w:fill="FFD9B3"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Amber</w:t>
            </w:r>
          </w:p>
        </w:tc>
        <w:tc>
          <w:tcPr>
            <w:tcW w:type="dxa" w:w="2500"/>
            <w:gridSpan w:val="1"/>
            <w:tcBorders>
              <w:top w:val="single" w:color="BFBFBF" w:sz="1"/>
              <w:left w:val="single" w:color="BFBFBF" w:sz="1"/>
              <w:bottom w:val="single" w:color="BFBFBF" w:sz="1"/>
              <w:right w:val="single" w:color="BFBFBF" w:sz="1"/>
            </w:tcBorders>
            <w:shd w:fill="FFD9B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Be Prepared – Potential to cause disruption and danger</w:t>
            </w:r>
          </w:p>
        </w:tc>
        <w:tc>
          <w:tcPr>
            <w:tcW w:type="dxa" w:w="5506"/>
            <w:gridSpan w:val="1"/>
            <w:tcBorders>
              <w:top w:val="single" w:color="BFBFBF" w:sz="1"/>
              <w:left w:val="single" w:color="BFBFBF" w:sz="1"/>
              <w:bottom w:val="single" w:color="BFBFBF" w:sz="1"/>
              <w:right w:val="single" w:color="BFBFBF" w:sz="1"/>
            </w:tcBorders>
            <w:shd w:fill="FFD9B3"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Implement precautionary measures. Suspend high-risk activities (working at height, crane operations, scaffolding). Secure all loose materials. Increase monitoring frequency. Place emergency resources on standby.</w:t>
            </w:r>
          </w:p>
        </w:tc>
      </w:tr>
      <w:tr>
        <w:tc>
          <w:tcPr>
            <w:tcW w:type="dxa" w:w="1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Red</w:t>
            </w:r>
          </w:p>
        </w:tc>
        <w:tc>
          <w:tcPr>
            <w:tcW w:type="dxa" w:w="2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Take Action – Dangerous weather expected</w:t>
            </w:r>
          </w:p>
        </w:tc>
        <w:tc>
          <w:tcPr>
            <w:tcW w:type="dxa" w:w="5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Stop all work immediately. Evacuate to safe areas. Secure site and plant. Implement emergency procedures. Do not restart work until warning is downgraded and site has been inspected.</w:t>
            </w:r>
          </w:p>
        </w:tc>
      </w:tr>
    </w:tbl>
    <w:p>
      <w:pPr>
        <w:spacing w:after="100" w:before="200"/>
      </w:pPr>
    </w:p>
    <w:p>
      <w:pPr>
        <w:pStyle w:val="Heading1"/>
      </w:pPr>
      <w:r>
        <w:rPr>
          <w:rFonts w:ascii="Arial" w:cs="Arial" w:eastAsia="Arial" w:hAnsi="Arial"/>
          <w:b/>
          <w:bCs/>
          <w:color w:val="1B2A4A"/>
          <w:sz w:val="32"/>
          <w:szCs w:val="32"/>
        </w:rPr>
        <w:t xml:space="preserve">5. High Wind Action Plan</w:t>
      </w:r>
    </w:p>
    <w:p>
      <w:pPr>
        <w:pStyle w:val="Heading2"/>
      </w:pPr>
      <w:r>
        <w:rPr>
          <w:rFonts w:ascii="Arial" w:cs="Arial" w:eastAsia="Arial" w:hAnsi="Arial"/>
          <w:b/>
          <w:bCs/>
          <w:color w:val="333333"/>
          <w:sz w:val="26"/>
          <w:szCs w:val="26"/>
        </w:rPr>
        <w:t xml:space="preserve">5.1 Wind Speed Trigger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006"/>
        <w:gridCol w:w="4500"/>
      </w:tblGrid>
      <w:tr>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Wind Speed</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Level</w:t>
            </w:r>
          </w:p>
        </w:tc>
        <w:tc>
          <w:tcPr>
            <w:tcW w:type="dxa" w:w="4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w:t>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17 mph (Beaufort 4)</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Awareness</w:t>
            </w:r>
          </w:p>
        </w:tc>
        <w:tc>
          <w:tcPr>
            <w:tcW w:type="dxa" w:w="4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Increase monitoring. Brief workforce. Review exposed work activities.</w:t>
            </w:r>
          </w:p>
        </w:tc>
      </w:tr>
      <w:tr>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25 mph (Beaufort 5)</w:t>
            </w:r>
          </w:p>
        </w:tc>
        <w:tc>
          <w:tcPr>
            <w:tcW w:type="dxa" w:w="3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Heightened Alert</w:t>
            </w:r>
          </w:p>
        </w:tc>
        <w:tc>
          <w:tcPr>
            <w:tcW w:type="dxa" w:w="4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Suspend scaffold erection/dismantling. Secure loose materials and sheeting. Review crane operations against load chart.</w:t>
            </w:r>
          </w:p>
        </w:tc>
      </w:tr>
      <w:tr>
        <w:tc>
          <w:tcPr>
            <w:tcW w:type="dxa" w:w="2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35 mph (Beaufort 7)</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 Restriction</w:t>
            </w:r>
          </w:p>
        </w:tc>
        <w:tc>
          <w:tcPr>
            <w:tcW w:type="dxa" w:w="4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Cease all working at height. Cease crane operations (unless crane-specific assessment permits). Suspend scaffolding work. Secure all plant.</w:t>
            </w:r>
          </w:p>
        </w:tc>
      </w:tr>
      <w:tr>
        <w:tc>
          <w:tcPr>
            <w:tcW w:type="dxa" w:w="2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40 mph (Beaufort 8)</w:t>
            </w:r>
          </w:p>
        </w:tc>
        <w:tc>
          <w:tcPr>
            <w:tcW w:type="dxa" w:w="3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Stop Work</w:t>
            </w:r>
          </w:p>
        </w:tc>
        <w:tc>
          <w:tcPr>
            <w:tcW w:type="dxa" w:w="4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Cease all external work. Evacuate exposed areas. Secure cranes in weathervane position. All personnel to shelter.</w:t>
            </w:r>
          </w:p>
        </w:tc>
      </w:tr>
    </w:tbl>
    <w:p>
      <w:pPr>
        <w:spacing w:after="100" w:before="200"/>
      </w:pPr>
    </w:p>
    <w:p>
      <w:pPr>
        <w:pStyle w:val="Heading2"/>
      </w:pPr>
      <w:r>
        <w:rPr>
          <w:rFonts w:ascii="Arial" w:cs="Arial" w:eastAsia="Arial" w:hAnsi="Arial"/>
          <w:b/>
          <w:bCs/>
          <w:color w:val="333333"/>
          <w:sz w:val="26"/>
          <w:szCs w:val="26"/>
        </w:rPr>
        <w:t xml:space="preserve">5.2 Post-Wind Inspection</w:t>
      </w:r>
    </w:p>
    <w:p>
      <w:pPr>
        <w:spacing w:after="100"/>
      </w:pPr>
      <w:r>
        <w:rPr>
          <w:rFonts w:ascii="Arial" w:cs="Arial" w:eastAsia="Arial" w:hAnsi="Arial"/>
          <w:i/>
          <w:iCs/>
          <w:color w:val="888888"/>
          <w:sz w:val="20"/>
          <w:szCs w:val="20"/>
        </w:rPr>
        <w:t xml:space="preserve">After any significant wind event (sustained winds above 35 mph), the following inspections must be completed before work resumes:</w:t>
      </w:r>
    </w:p>
    <w:p>
      <w:pPr>
        <w:spacing w:after="100"/>
      </w:pPr>
      <w:r>
        <w:rPr>
          <w:rFonts w:ascii="Arial" w:cs="Arial" w:eastAsia="Arial" w:hAnsi="Arial"/>
          <w:i/>
          <w:iCs/>
          <w:color w:val="888888"/>
          <w:sz w:val="20"/>
          <w:szCs w:val="20"/>
        </w:rPr>
        <w:t xml:space="preserve">• Scaffolding inspection by competent person (record on scaffold inspection register)</w:t>
      </w:r>
    </w:p>
    <w:p>
      <w:pPr>
        <w:spacing w:after="100"/>
      </w:pPr>
      <w:r>
        <w:rPr>
          <w:rFonts w:ascii="Arial" w:cs="Arial" w:eastAsia="Arial" w:hAnsi="Arial"/>
          <w:i/>
          <w:iCs/>
          <w:color w:val="888888"/>
          <w:sz w:val="20"/>
          <w:szCs w:val="20"/>
        </w:rPr>
        <w:t xml:space="preserve">• Temporary works inspection (hoarding, fencing, formwork, falsework)</w:t>
      </w:r>
    </w:p>
    <w:p>
      <w:pPr>
        <w:spacing w:after="100"/>
      </w:pPr>
      <w:r>
        <w:rPr>
          <w:rFonts w:ascii="Arial" w:cs="Arial" w:eastAsia="Arial" w:hAnsi="Arial"/>
          <w:i/>
          <w:iCs/>
          <w:color w:val="888888"/>
          <w:sz w:val="20"/>
          <w:szCs w:val="20"/>
        </w:rPr>
        <w:t xml:space="preserve">• Crane inspection by competent person</w:t>
      </w:r>
    </w:p>
    <w:p>
      <w:pPr>
        <w:spacing w:after="100"/>
      </w:pPr>
      <w:r>
        <w:rPr>
          <w:rFonts w:ascii="Arial" w:cs="Arial" w:eastAsia="Arial" w:hAnsi="Arial"/>
          <w:i/>
          <w:iCs/>
          <w:color w:val="888888"/>
          <w:sz w:val="20"/>
          <w:szCs w:val="20"/>
        </w:rPr>
        <w:t xml:space="preserve">• Roofing and sheeting checked for damage</w:t>
      </w:r>
    </w:p>
    <w:p>
      <w:pPr>
        <w:spacing w:after="100"/>
      </w:pPr>
      <w:r>
        <w:rPr>
          <w:rFonts w:ascii="Arial" w:cs="Arial" w:eastAsia="Arial" w:hAnsi="Arial"/>
          <w:i/>
          <w:iCs/>
          <w:color w:val="888888"/>
          <w:sz w:val="20"/>
          <w:szCs w:val="20"/>
        </w:rPr>
        <w:t xml:space="preserve">• Tree survey if working near trees</w:t>
      </w:r>
    </w:p>
    <w:p>
      <w:pPr>
        <w:spacing w:after="100"/>
      </w:pPr>
      <w:r>
        <w:rPr>
          <w:rFonts w:ascii="Arial" w:cs="Arial" w:eastAsia="Arial" w:hAnsi="Arial"/>
          <w:i/>
          <w:iCs/>
          <w:color w:val="888888"/>
          <w:sz w:val="20"/>
          <w:szCs w:val="20"/>
        </w:rPr>
        <w:t xml:space="preserve">• General site walkover for displaced or damaged materials</w:t>
      </w:r>
    </w:p>
    <w:p>
      <w:pPr>
        <w:spacing w:after="100" w:before="200"/>
      </w:pPr>
    </w:p>
    <w:p>
      <w:pPr>
        <w:pStyle w:val="Heading1"/>
      </w:pPr>
      <w:r>
        <w:rPr>
          <w:rFonts w:ascii="Arial" w:cs="Arial" w:eastAsia="Arial" w:hAnsi="Arial"/>
          <w:b/>
          <w:bCs/>
          <w:color w:val="1B2A4A"/>
          <w:sz w:val="32"/>
          <w:szCs w:val="32"/>
        </w:rPr>
        <w:t xml:space="preserve">6. Heavy Rain and Flooding Action Plan</w:t>
      </w:r>
    </w:p>
    <w:p>
      <w:pPr>
        <w:spacing w:after="100"/>
      </w:pPr>
      <w:r>
        <w:rPr>
          <w:rFonts w:ascii="Arial" w:cs="Arial" w:eastAsia="Arial" w:hAnsi="Arial"/>
          <w:i/>
          <w:iCs/>
          <w:color w:val="888888"/>
          <w:sz w:val="20"/>
          <w:szCs w:val="20"/>
        </w:rPr>
        <w:t xml:space="preserve">Describe the actions to be taken before, during and after heavy rain or flooding events. Include:</w:t>
      </w:r>
    </w:p>
    <w:p>
      <w:pPr>
        <w:spacing w:after="100"/>
      </w:pPr>
      <w:r>
        <w:rPr>
          <w:rFonts w:ascii="Arial" w:cs="Arial" w:eastAsia="Arial" w:hAnsi="Arial"/>
          <w:i/>
          <w:iCs/>
          <w:color w:val="888888"/>
          <w:sz w:val="20"/>
          <w:szCs w:val="20"/>
        </w:rPr>
        <w:t xml:space="preserve">• Pre-event: Check weather forecast, inspect drainage systems, ensure silt controls are in place, check pumps are operational, protect stored materials</w:t>
      </w:r>
    </w:p>
    <w:p>
      <w:pPr>
        <w:spacing w:after="100"/>
      </w:pPr>
      <w:r>
        <w:rPr>
          <w:rFonts w:ascii="Arial" w:cs="Arial" w:eastAsia="Arial" w:hAnsi="Arial"/>
          <w:i/>
          <w:iCs/>
          <w:color w:val="888888"/>
          <w:sz w:val="20"/>
          <w:szCs w:val="20"/>
        </w:rPr>
        <w:t xml:space="preserve">• During event: Monitor excavation water levels, increase pumping, inspect haul roads, suspend work in flood-risk areas, monitor watercourse levels</w:t>
      </w:r>
    </w:p>
    <w:p>
      <w:pPr>
        <w:spacing w:after="100"/>
      </w:pPr>
      <w:r>
        <w:rPr>
          <w:rFonts w:ascii="Arial" w:cs="Arial" w:eastAsia="Arial" w:hAnsi="Arial"/>
          <w:i/>
          <w:iCs/>
          <w:color w:val="888888"/>
          <w:sz w:val="20"/>
          <w:szCs w:val="20"/>
        </w:rPr>
        <w:t xml:space="preserve">• Post-event: Inspect excavations for collapse risk, check temporary works stability, inspect haul roads, clean silt controls, photograph damage</w:t>
      </w:r>
    </w:p>
    <w:p>
      <w:pPr>
        <w:spacing w:after="100"/>
      </w:pPr>
      <w:r>
        <w:rPr>
          <w:rFonts w:ascii="Arial" w:cs="Arial" w:eastAsia="Arial" w:hAnsi="Arial"/>
          <w:i/>
          <w:iCs/>
          <w:color w:val="888888"/>
          <w:sz w:val="20"/>
          <w:szCs w:val="20"/>
        </w:rPr>
        <w:t xml:space="preserve">• Environmental: Ensure no polluted water is discharged to watercourses without treatment. Comply with Environmental Agency permits.</w:t>
      </w:r>
    </w:p>
    <w:p>
      <w:pPr>
        <w:spacing w:after="100" w:before="200"/>
      </w:pPr>
    </w:p>
    <w:p>
      <w:pPr>
        <w:pStyle w:val="Heading1"/>
      </w:pPr>
      <w:r>
        <w:rPr>
          <w:rFonts w:ascii="Arial" w:cs="Arial" w:eastAsia="Arial" w:hAnsi="Arial"/>
          <w:b/>
          <w:bCs/>
          <w:color w:val="1B2A4A"/>
          <w:sz w:val="32"/>
          <w:szCs w:val="32"/>
        </w:rPr>
        <w:t xml:space="preserve">7. Lightning Action Plan</w:t>
      </w:r>
    </w:p>
    <w:p>
      <w:pPr>
        <w:spacing w:after="100"/>
      </w:pPr>
      <w:r>
        <w:rPr>
          <w:rFonts w:ascii="Arial" w:cs="Arial" w:eastAsia="Arial" w:hAnsi="Arial"/>
          <w:i/>
          <w:iCs/>
          <w:color w:val="888888"/>
          <w:sz w:val="20"/>
          <w:szCs w:val="20"/>
        </w:rPr>
        <w:t xml:space="preserve">Lightning presents a serious risk to construction workers, particularly those working at height, operating cranes, or in open areas.</w:t>
      </w:r>
    </w:p>
    <w:p>
      <w:pPr>
        <w:pStyle w:val="Heading2"/>
      </w:pPr>
      <w:r>
        <w:rPr>
          <w:rFonts w:ascii="Arial" w:cs="Arial" w:eastAsia="Arial" w:hAnsi="Arial"/>
          <w:b/>
          <w:bCs/>
          <w:color w:val="333333"/>
          <w:sz w:val="26"/>
          <w:szCs w:val="26"/>
        </w:rPr>
        <w:t xml:space="preserve">7.1 Lightning Trigger 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4000"/>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Level</w:t>
            </w:r>
          </w:p>
        </w:tc>
        <w:tc>
          <w:tcPr>
            <w:tcW w:type="dxa" w:w="4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30 miles (forecast)</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Heightened Awareness</w:t>
            </w:r>
          </w:p>
        </w:tc>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 storm approach. Brief workforce. Prepare to suspend exposed work.</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10 miles (30-second flash-to-bang)</w:t>
            </w:r>
          </w:p>
        </w:tc>
        <w:tc>
          <w:tcPr>
            <w:tcW w:type="dxa" w:w="3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Suspend High-Risk Work</w:t>
            </w:r>
          </w:p>
        </w:tc>
        <w:tc>
          <w:tcPr>
            <w:tcW w:type="dxa" w:w="4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Cease all crane operations. Cease all working at height. Cease all scaffolding work. Descend from all elevated positions.</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6 miles (visible lightning)</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Evacuate Exposed Areas</w:t>
            </w:r>
          </w:p>
        </w:tc>
        <w:tc>
          <w:tcPr>
            <w:tcW w:type="dxa" w:w="4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personnel to hard-covered shelter. Do not shelter under trees or near metal structures. Stay away from water.</w:t>
            </w:r>
          </w:p>
        </w:tc>
      </w:tr>
    </w:tbl>
    <w:p>
      <w:pPr>
        <w:spacing w:after="100" w:before="200"/>
      </w:pPr>
    </w:p>
    <w:p>
      <w:pPr>
        <w:spacing w:after="100"/>
      </w:pPr>
      <w:r>
        <w:rPr>
          <w:rFonts w:ascii="Arial" w:cs="Arial" w:eastAsia="Arial" w:hAnsi="Arial"/>
          <w:i/>
          <w:iCs/>
          <w:color w:val="888888"/>
          <w:sz w:val="20"/>
          <w:szCs w:val="20"/>
        </w:rPr>
        <w:t xml:space="preserve">The 30/30 Rule: If the time between seeing lightning and hearing thunder is less than 30 seconds, seek shelter. Do not resume work until 30 minutes after the last observed lightning or thunder.</w:t>
      </w:r>
    </w:p>
    <w:p>
      <w:pPr>
        <w:spacing w:after="100" w:before="200"/>
      </w:pPr>
    </w:p>
    <w:p>
      <w:pPr>
        <w:pStyle w:val="Heading1"/>
      </w:pPr>
      <w:r>
        <w:rPr>
          <w:rFonts w:ascii="Arial" w:cs="Arial" w:eastAsia="Arial" w:hAnsi="Arial"/>
          <w:b/>
          <w:bCs/>
          <w:color w:val="1B2A4A"/>
          <w:sz w:val="32"/>
          <w:szCs w:val="32"/>
        </w:rPr>
        <w:t xml:space="preserve">8. Snow, Ice and Freezing Conditions Action Plan</w:t>
      </w:r>
    </w:p>
    <w:p>
      <w:pPr>
        <w:spacing w:after="100"/>
      </w:pPr>
      <w:r>
        <w:rPr>
          <w:rFonts w:ascii="Arial" w:cs="Arial" w:eastAsia="Arial" w:hAnsi="Arial"/>
          <w:i/>
          <w:iCs/>
          <w:color w:val="888888"/>
          <w:sz w:val="20"/>
          <w:szCs w:val="20"/>
        </w:rPr>
        <w:t xml:space="preserve">Describe actions for sub-zero temperatures, snow and ice:</w:t>
      </w:r>
    </w:p>
    <w:p>
      <w:pPr>
        <w:spacing w:after="100"/>
      </w:pPr>
      <w:r>
        <w:rPr>
          <w:rFonts w:ascii="Arial" w:cs="Arial" w:eastAsia="Arial" w:hAnsi="Arial"/>
          <w:i/>
          <w:iCs/>
          <w:color w:val="888888"/>
          <w:sz w:val="20"/>
          <w:szCs w:val="20"/>
        </w:rPr>
        <w:t xml:space="preserve">• Monitor forecast temperatures and wind chill factor</w:t>
      </w:r>
    </w:p>
    <w:p>
      <w:pPr>
        <w:spacing w:after="100"/>
      </w:pPr>
      <w:r>
        <w:rPr>
          <w:rFonts w:ascii="Arial" w:cs="Arial" w:eastAsia="Arial" w:hAnsi="Arial"/>
          <w:i/>
          <w:iCs/>
          <w:color w:val="888888"/>
          <w:sz w:val="20"/>
          <w:szCs w:val="20"/>
        </w:rPr>
        <w:t xml:space="preserve">• Gritting and salting of walkways, access roads and working platforms</w:t>
      </w:r>
    </w:p>
    <w:p>
      <w:pPr>
        <w:spacing w:after="100"/>
      </w:pPr>
      <w:r>
        <w:rPr>
          <w:rFonts w:ascii="Arial" w:cs="Arial" w:eastAsia="Arial" w:hAnsi="Arial"/>
          <w:i/>
          <w:iCs/>
          <w:color w:val="888888"/>
          <w:sz w:val="20"/>
          <w:szCs w:val="20"/>
        </w:rPr>
        <w:t xml:space="preserve">• Assess slip and trip hazards on scaffolds, ladders and working at height</w:t>
      </w:r>
    </w:p>
    <w:p>
      <w:pPr>
        <w:spacing w:after="100"/>
      </w:pPr>
      <w:r>
        <w:rPr>
          <w:rFonts w:ascii="Arial" w:cs="Arial" w:eastAsia="Arial" w:hAnsi="Arial"/>
          <w:i/>
          <w:iCs/>
          <w:color w:val="888888"/>
          <w:sz w:val="20"/>
          <w:szCs w:val="20"/>
        </w:rPr>
        <w:t xml:space="preserve">• Check frozen ground for excavation stability</w:t>
      </w:r>
    </w:p>
    <w:p>
      <w:pPr>
        <w:spacing w:after="100"/>
      </w:pPr>
      <w:r>
        <w:rPr>
          <w:rFonts w:ascii="Arial" w:cs="Arial" w:eastAsia="Arial" w:hAnsi="Arial"/>
          <w:i/>
          <w:iCs/>
          <w:color w:val="888888"/>
          <w:sz w:val="20"/>
          <w:szCs w:val="20"/>
        </w:rPr>
        <w:t xml:space="preserve">• Protect fresh concrete from frost damage (cold weather concreting procedure)</w:t>
      </w:r>
    </w:p>
    <w:p>
      <w:pPr>
        <w:spacing w:after="100"/>
      </w:pPr>
      <w:r>
        <w:rPr>
          <w:rFonts w:ascii="Arial" w:cs="Arial" w:eastAsia="Arial" w:hAnsi="Arial"/>
          <w:i/>
          <w:iCs/>
          <w:color w:val="888888"/>
          <w:sz w:val="20"/>
          <w:szCs w:val="20"/>
        </w:rPr>
        <w:t xml:space="preserve">• Check welfare facilities heating is operational</w:t>
      </w:r>
    </w:p>
    <w:p>
      <w:pPr>
        <w:spacing w:after="100"/>
      </w:pPr>
      <w:r>
        <w:rPr>
          <w:rFonts w:ascii="Arial" w:cs="Arial" w:eastAsia="Arial" w:hAnsi="Arial"/>
          <w:i/>
          <w:iCs/>
          <w:color w:val="888888"/>
          <w:sz w:val="20"/>
          <w:szCs w:val="20"/>
        </w:rPr>
        <w:t xml:space="preserve">• Ensure adequate warm clothing and PPE is available</w:t>
      </w:r>
    </w:p>
    <w:p>
      <w:pPr>
        <w:spacing w:after="100"/>
      </w:pPr>
      <w:r>
        <w:rPr>
          <w:rFonts w:ascii="Arial" w:cs="Arial" w:eastAsia="Arial" w:hAnsi="Arial"/>
          <w:i/>
          <w:iCs/>
          <w:color w:val="888888"/>
          <w:sz w:val="20"/>
          <w:szCs w:val="20"/>
        </w:rPr>
        <w:t xml:space="preserve">• Reduce outdoor working periods and provide warm rest breaks</w:t>
      </w:r>
    </w:p>
    <w:p>
      <w:pPr>
        <w:spacing w:after="100"/>
      </w:pPr>
      <w:r>
        <w:rPr>
          <w:rFonts w:ascii="Arial" w:cs="Arial" w:eastAsia="Arial" w:hAnsi="Arial"/>
          <w:i/>
          <w:iCs/>
          <w:color w:val="888888"/>
          <w:sz w:val="20"/>
          <w:szCs w:val="20"/>
        </w:rPr>
        <w:t xml:space="preserve">• Inspect plant hydraulics and starting procedures in cold conditions</w:t>
      </w:r>
    </w:p>
    <w:p>
      <w:pPr>
        <w:spacing w:after="100" w:before="200"/>
      </w:pPr>
    </w:p>
    <w:p>
      <w:pPr>
        <w:pStyle w:val="Heading1"/>
      </w:pPr>
      <w:r>
        <w:rPr>
          <w:rFonts w:ascii="Arial" w:cs="Arial" w:eastAsia="Arial" w:hAnsi="Arial"/>
          <w:b/>
          <w:bCs/>
          <w:color w:val="1B2A4A"/>
          <w:sz w:val="32"/>
          <w:szCs w:val="32"/>
        </w:rPr>
        <w:t xml:space="preserve">9. Extreme Heat and UV Action Plan</w:t>
      </w:r>
    </w:p>
    <w:p>
      <w:pPr>
        <w:spacing w:after="100"/>
      </w:pPr>
      <w:r>
        <w:rPr>
          <w:rFonts w:ascii="Arial" w:cs="Arial" w:eastAsia="Arial" w:hAnsi="Arial"/>
          <w:i/>
          <w:iCs/>
          <w:color w:val="888888"/>
          <w:sz w:val="20"/>
          <w:szCs w:val="20"/>
        </w:rPr>
        <w:t xml:space="preserve">Describe actions for high temperatures and sun exposure:</w:t>
      </w:r>
    </w:p>
    <w:p>
      <w:pPr>
        <w:spacing w:after="100"/>
      </w:pPr>
      <w:r>
        <w:rPr>
          <w:rFonts w:ascii="Arial" w:cs="Arial" w:eastAsia="Arial" w:hAnsi="Arial"/>
          <w:i/>
          <w:iCs/>
          <w:color w:val="888888"/>
          <w:sz w:val="20"/>
          <w:szCs w:val="20"/>
        </w:rPr>
        <w:t xml:space="preserve">• Monitor temperature and UV index</w:t>
      </w:r>
    </w:p>
    <w:p>
      <w:pPr>
        <w:spacing w:after="100"/>
      </w:pPr>
      <w:r>
        <w:rPr>
          <w:rFonts w:ascii="Arial" w:cs="Arial" w:eastAsia="Arial" w:hAnsi="Arial"/>
          <w:i/>
          <w:iCs/>
          <w:color w:val="888888"/>
          <w:sz w:val="20"/>
          <w:szCs w:val="20"/>
        </w:rPr>
        <w:t xml:space="preserve">• Provide free drinking water accessible to all personnel</w:t>
      </w:r>
    </w:p>
    <w:p>
      <w:pPr>
        <w:spacing w:after="100"/>
      </w:pPr>
      <w:r>
        <w:rPr>
          <w:rFonts w:ascii="Arial" w:cs="Arial" w:eastAsia="Arial" w:hAnsi="Arial"/>
          <w:i/>
          <w:iCs/>
          <w:color w:val="888888"/>
          <w:sz w:val="20"/>
          <w:szCs w:val="20"/>
        </w:rPr>
        <w:t xml:space="preserve">• Schedule heavy work during cooler parts of the day</w:t>
      </w:r>
    </w:p>
    <w:p>
      <w:pPr>
        <w:spacing w:after="100"/>
      </w:pPr>
      <w:r>
        <w:rPr>
          <w:rFonts w:ascii="Arial" w:cs="Arial" w:eastAsia="Arial" w:hAnsi="Arial"/>
          <w:i/>
          <w:iCs/>
          <w:color w:val="888888"/>
          <w:sz w:val="20"/>
          <w:szCs w:val="20"/>
        </w:rPr>
        <w:t xml:space="preserve">• Provide shaded rest areas</w:t>
      </w:r>
    </w:p>
    <w:p>
      <w:pPr>
        <w:spacing w:after="100"/>
      </w:pPr>
      <w:r>
        <w:rPr>
          <w:rFonts w:ascii="Arial" w:cs="Arial" w:eastAsia="Arial" w:hAnsi="Arial"/>
          <w:i/>
          <w:iCs/>
          <w:color w:val="888888"/>
          <w:sz w:val="20"/>
          <w:szCs w:val="20"/>
        </w:rPr>
        <w:t xml:space="preserve">• Brief operatives on heat stress symptoms (dizziness, nausea, confusion, excessive sweating)</w:t>
      </w:r>
    </w:p>
    <w:p>
      <w:pPr>
        <w:spacing w:after="100"/>
      </w:pPr>
      <w:r>
        <w:rPr>
          <w:rFonts w:ascii="Arial" w:cs="Arial" w:eastAsia="Arial" w:hAnsi="Arial"/>
          <w:i/>
          <w:iCs/>
          <w:color w:val="888888"/>
          <w:sz w:val="20"/>
          <w:szCs w:val="20"/>
        </w:rPr>
        <w:t xml:space="preserve">• Provide sunscreen (minimum SPF 30), and encourage its use</w:t>
      </w:r>
    </w:p>
    <w:p>
      <w:pPr>
        <w:spacing w:after="100"/>
      </w:pPr>
      <w:r>
        <w:rPr>
          <w:rFonts w:ascii="Arial" w:cs="Arial" w:eastAsia="Arial" w:hAnsi="Arial"/>
          <w:i/>
          <w:iCs/>
          <w:color w:val="888888"/>
          <w:sz w:val="20"/>
          <w:szCs w:val="20"/>
        </w:rPr>
        <w:t xml:space="preserve">• Ensure long sleeves and neck protection are available</w:t>
      </w:r>
    </w:p>
    <w:p>
      <w:pPr>
        <w:spacing w:after="100"/>
      </w:pPr>
      <w:r>
        <w:rPr>
          <w:rFonts w:ascii="Arial" w:cs="Arial" w:eastAsia="Arial" w:hAnsi="Arial"/>
          <w:i/>
          <w:iCs/>
          <w:color w:val="888888"/>
          <w:sz w:val="20"/>
          <w:szCs w:val="20"/>
        </w:rPr>
        <w:t xml:space="preserve">• Consider additional rest breaks in temperatures above 27°C</w:t>
      </w:r>
    </w:p>
    <w:p>
      <w:pPr>
        <w:spacing w:after="100"/>
      </w:pPr>
      <w:r>
        <w:rPr>
          <w:rFonts w:ascii="Arial" w:cs="Arial" w:eastAsia="Arial" w:hAnsi="Arial"/>
          <w:i/>
          <w:iCs/>
          <w:color w:val="888888"/>
          <w:sz w:val="20"/>
          <w:szCs w:val="20"/>
        </w:rPr>
        <w:t xml:space="preserve">• Monitor vulnerable workers (new starters, those on medication, pregnant workers)</w:t>
      </w:r>
    </w:p>
    <w:p>
      <w:pPr>
        <w:spacing w:after="100" w:before="200"/>
      </w:pPr>
    </w:p>
    <w:p>
      <w:pPr>
        <w:pStyle w:val="Heading1"/>
      </w:pPr>
      <w:r>
        <w:rPr>
          <w:rFonts w:ascii="Arial" w:cs="Arial" w:eastAsia="Arial" w:hAnsi="Arial"/>
          <w:b/>
          <w:bCs/>
          <w:color w:val="1B2A4A"/>
          <w:sz w:val="32"/>
          <w:szCs w:val="32"/>
        </w:rPr>
        <w:t xml:space="preserve">10. Communication and Briefing</w:t>
      </w:r>
    </w:p>
    <w:p>
      <w:pPr>
        <w:spacing w:after="100"/>
      </w:pPr>
      <w:r>
        <w:rPr>
          <w:rFonts w:ascii="Arial" w:cs="Arial" w:eastAsia="Arial" w:hAnsi="Arial"/>
          <w:i/>
          <w:iCs/>
          <w:color w:val="888888"/>
          <w:sz w:val="20"/>
          <w:szCs w:val="20"/>
        </w:rPr>
        <w:t xml:space="preserve">Describe how weather warnings and action plan triggers will be communicated to all site personnel. Include methods such as: daily briefings, WhatsApp groups, site tannoy, radio communication, notice boards, toolbox talks.</w:t>
      </w:r>
    </w:p>
    <w:p>
      <w:pPr>
        <w:spacing w:after="100" w:before="200"/>
      </w:pPr>
    </w:p>
    <w:p>
      <w:pPr>
        <w:pStyle w:val="Heading1"/>
      </w:pPr>
      <w:r>
        <w:rPr>
          <w:rFonts w:ascii="Arial" w:cs="Arial" w:eastAsia="Arial" w:hAnsi="Arial"/>
          <w:b/>
          <w:bCs/>
          <w:color w:val="1B2A4A"/>
          <w:sz w:val="32"/>
          <w:szCs w:val="32"/>
        </w:rPr>
        <w:t xml:space="preserve">11. Weather Event Record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6"/>
        <w:gridCol w:w="2000"/>
        <w:gridCol w:w="1800"/>
        <w:gridCol w:w="13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Weather Event</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 Taken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Stopped?</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Severe Weather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Severe Weather Action Plan</dc:title>
  <dc:subject>UK Construction Template</dc:subject>
  <dc:creator>ebrora.com</dc:creator>
  <cp:keywords>construction, template, UK, severe weather, wind, lightning, snow, flooding, Met Office, HSE</cp:keywords>
  <dc:description>Free UK construction template by Ebrora. Download more at ebrora.com</dc:description>
  <cp:lastModifiedBy>ebrora.com</cp:lastModifiedBy>
  <cp:revision>1</cp:revision>
  <dcterms:created xsi:type="dcterms:W3CDTF">2026-04-02T09:51:58.450Z</dcterms:created>
  <dcterms:modified xsi:type="dcterms:W3CDTF">2026-04-02T09:51:58.452Z</dcterms:modified>
</cp:coreProperties>
</file>

<file path=docProps/custom.xml><?xml version="1.0" encoding="utf-8"?>
<Properties xmlns="http://schemas.openxmlformats.org/officeDocument/2006/custom-properties" xmlns:vt="http://schemas.openxmlformats.org/officeDocument/2006/docPropsVTypes"/>
</file>