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Gas Cutting Operations Risk Assessment</w:t>
      </w:r>
    </w:p>
    <w:p>
      <w:pPr>
        <w:pBdr>
          <w:bottom w:val="single" w:color="2E75B6" w:sz="8" w:space="6"/>
        </w:pBdr>
        <w:spacing w:after="200"/>
      </w:pPr>
      <w:r>
        <w:rPr>
          <w:rFonts w:ascii="Arial" w:cs="Arial" w:eastAsia="Arial" w:hAnsi="Arial"/>
          <w:color w:val="2E75B6"/>
          <w:sz w:val="24"/>
          <w:szCs w:val="24"/>
        </w:rPr>
        <w:t xml:space="preserve">Health &amp; Safety – Hot Works</w:t>
      </w:r>
    </w:p>
    <w:p>
      <w:pPr>
        <w:spacing w:after="200"/>
      </w:pPr>
      <w:r>
        <w:rPr>
          <w:rFonts w:ascii="Arial" w:cs="Arial" w:eastAsia="Arial" w:hAnsi="Arial"/>
          <w:i/>
          <w:iCs/>
          <w:color w:val="333333"/>
          <w:sz w:val="20"/>
          <w:szCs w:val="20"/>
        </w:rPr>
        <w:t xml:space="preserve">This assessment covers the risks associated with oxy-fuel (oxy-acetylene, oxy-propane) gas cutting and heating operations on construction sites. It must be completed before any gas cutting activity commences and used in conjunction with the Hot Works Permit. It addresses compliance with DSEAR 2002, PUWER 1998, COSHH 2002 and the Regulatory Reform (Fire Safety) Order 2005.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Task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Description of Work:</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Cutting steel beams, demolition cutting, cropping rebar, heating bolts, removing steelwork</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 Being Cut:</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Mild steel, structural steel, cast iron, galvanised steel, painted steel</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Material Thickness (mm):</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thickness range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Gas Type: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Oxy-acetylene / Oxy-propane / Oxy-hydrogen / Other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Location: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exact location on site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planned duration of the gas cutting activity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Hot Works Permit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associated hot works permit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Operative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Operative Competence: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qualifications (e.g. CSCS Hot Works, City &amp; Guilds, NVQ, employer-assessed)</w:t>
            </w:r>
          </w:p>
        </w:tc>
      </w:tr>
    </w:tbl>
    <w:p>
      <w:pPr>
        <w:spacing w:after="100" w:before="200"/>
      </w:pPr>
    </w:p>
    <w:p>
      <w:pPr>
        <w:pStyle w:val="Heading1"/>
      </w:pPr>
      <w:r>
        <w:rPr>
          <w:rFonts w:ascii="Arial" w:cs="Arial" w:eastAsia="Arial" w:hAnsi="Arial"/>
          <w:b/>
          <w:bCs/>
          <w:color w:val="1B2A4A"/>
          <w:sz w:val="32"/>
          <w:szCs w:val="32"/>
        </w:rPr>
        <w:t xml:space="preserve">Hazard Assessment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500"/>
        <w:gridCol w:w="2806"/>
        <w:gridCol w:w="1200"/>
        <w:gridCol w:w="1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Hazard</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 at Risk</w:t>
            </w:r>
          </w:p>
        </w:tc>
        <w:tc>
          <w:tcPr>
            <w:tcW w:type="dxa" w:w="2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Level</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Additional Action</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Fire from sparks, slag and molten metal</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 property</w:t>
            </w:r>
          </w:p>
        </w:tc>
        <w:tc>
          <w:tcPr>
            <w:tcW w:type="dxa" w:w="2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works permit obtained. Area cleared of combustibles within 10m. Fire-resistant screens/blankets in place. Fire watch person appointed. Minimum 2 fire extinguishers at point of work. Post-work fire watch for 60 minutes minimum.</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Explosion from gas leak or accumulation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w:t>
            </w:r>
          </w:p>
        </w:tc>
        <w:tc>
          <w:tcPr>
            <w:tcW w:type="dxa" w:w="2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Leak test all connections with soapy water before use. Ensure adequate ventilation. Never use oxy-fuel equipment in confined or poorly ventilated spaces. Never search for leaks with a naked flame. Shut off gas at cylinder valve when not in use.</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Burns from hot metal, slag and spatter</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w:t>
            </w:r>
          </w:p>
        </w:tc>
        <w:tc>
          <w:tcPr>
            <w:tcW w:type="dxa" w:w="2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Flame-retardant overalls or leather apron and sleeves. Welding gauntlets. Safety boots with metatarsal protection. Spats over boots if cutting above. No exposed skin. Allow cut pieces to cool before handling.</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Toxic fumes and gases (metal fumes, CO, NOx, ozone)</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w:t>
            </w:r>
          </w:p>
        </w:tc>
        <w:tc>
          <w:tcPr>
            <w:tcW w:type="dxa" w:w="2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Adequate ventilation or LEV at point of work. RPE (minimum FFP2, or FFP3 for galvanised/stainless/lead-coated steel). Position to avoid breathing the fume plume. Monitor air quality in enclosed areas. COSHH assessment for specific metals.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UV and infrared radiation (arc eye, skin burns)</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w:t>
            </w:r>
          </w:p>
        </w:tc>
        <w:tc>
          <w:tcPr>
            <w:tcW w:type="dxa" w:w="2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Oxy-fuel cutting goggles with correct shade lens (Shade 5–6 for cutting, Shade 6–8 for welding). UV-protective clothing covering all skin. Welding screens to protect bystanders. Warning signage displayed.</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Noise</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w:t>
            </w:r>
          </w:p>
        </w:tc>
        <w:tc>
          <w:tcPr>
            <w:tcW w:type="dxa" w:w="2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 if noise exceeds 80 dB(A). Hearing protection zone established and signed if &gt;85 dB(A). Noise assessment for prolonged operations.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Cylinder explosion (BLEVE) from fire or heat exposure</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All site personnel within blast radius</w:t>
            </w:r>
          </w:p>
        </w:tc>
        <w:tc>
          <w:tcPr>
            <w:tcW w:type="dxa" w:w="2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Cylinders stored away from heat sources (minimum 3m from cutting area). Cylinders protected from falling sparks/slag. If cylinder involved in fire, evacuate 100m and call 999. Do NOT fight a fire involving a leaking gas cylinder.</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Flashback and backfire</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w:t>
            </w:r>
          </w:p>
        </w:tc>
        <w:tc>
          <w:tcPr>
            <w:tcW w:type="dxa" w:w="2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Flashback arrestors fitted at BOTH ends of each hose (torch end and regulator end). Hoses in good condition. Correct lighting-up and shutting-down sequence followed. If flashback occurs: shut off oxygen first, then fuel gas.</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Oxygen enrichment</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w:t>
            </w:r>
          </w:p>
        </w:tc>
        <w:tc>
          <w:tcPr>
            <w:tcW w:type="dxa" w:w="2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Never use oxygen to blow dust off clothing or to ventilate a space. Keep oxygen away from oil, grease and flammable materials. Oxygen-enriched atmospheres increase fire risk dramatically.</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Falling hot metal and cut pieces</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Persons below, operative</w:t>
            </w:r>
          </w:p>
        </w:tc>
        <w:tc>
          <w:tcPr>
            <w:tcW w:type="dxa" w:w="2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Exclude persons from area below the cutting operation. Use fire-resistant blankets to catch falling slag. Secure pieces before completing cuts to prevent uncontrolled fall. Edge protection or netting below if cutting at height.</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7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Working at height with cutting equipment</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w:t>
            </w:r>
          </w:p>
        </w:tc>
        <w:tc>
          <w:tcPr>
            <w:tcW w:type="dxa" w:w="2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Secure working platform (scaffold, MEWP). Gas hoses routed safely to avoid trip hazards. Cylinders remain at ground level (never taken up on scaffolding). Harness if on MEWP.</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7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Cutting into containers, drums or pipework with unknown contents</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Operative, nearby workers</w:t>
            </w:r>
          </w:p>
        </w:tc>
        <w:tc>
          <w:tcPr>
            <w:tcW w:type="dxa" w:w="2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NEVER cut into a container, drum, pipe or vessel unless it has been confirmed empty, cleaned, purged and gas-free by a competent person. Obtain a permit for cutting into any previously used system. Atmospheric testing before cutting.</w:t>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80"/>
      </w:pPr>
      <w:r>
        <w:rPr>
          <w:rFonts w:ascii="Arial" w:cs="Arial" w:eastAsia="Arial" w:hAnsi="Arial"/>
          <w:i/>
          <w:iCs/>
          <w:color w:val="333333"/>
          <w:sz w:val="18"/>
          <w:szCs w:val="18"/>
        </w:rPr>
        <w:t xml:space="preserve">Risk Level: H = High (unacceptable – additional controls required), M = Medium (tolerable with controls), L = Low (acceptable)</w:t>
      </w:r>
    </w:p>
    <w:p>
      <w:pPr>
        <w:spacing w:after="100" w:before="200"/>
      </w:pPr>
    </w:p>
    <w:p>
      <w:pPr>
        <w:pStyle w:val="Heading1"/>
      </w:pPr>
      <w:r>
        <w:rPr>
          <w:rFonts w:ascii="Arial" w:cs="Arial" w:eastAsia="Arial" w:hAnsi="Arial"/>
          <w:b/>
          <w:bCs/>
          <w:color w:val="1B2A4A"/>
          <w:sz w:val="32"/>
          <w:szCs w:val="32"/>
        </w:rPr>
        <w:t xml:space="preserve">Gas Cutting Equipment Pre-Use Checklist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Oxygen and fuel gas cylinders are secured upright in a cylinder trolley or chained to a fixed support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 valves are accessible and can be turned off quickly in an emergency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Correct regulators are fitted for the gas type and are in good condition (no damage, no oil/grease)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Flashback arrestors are fitted at the TORCH END of each hose (oxygen and fuel gas)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Flashback arrestors are fitted at the REGULATOR END of each hose (oxygen and fuel gas)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Hoses are the correct colour: RED for acetylene/fuel gas, BLUE for oxygen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Hoses are in good condition – no cuts, cracks, perished rubber, kinks or abrasion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Hose connections are tight and have been leak-tested with soapy water (no bubbles)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Cutting nozzle / tip is the correct size for the work and is clean and undamaged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 cylinder key / spanner is attached to each cylinder for emergency shut-off</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Oxygen and fuel gas cylinders are separated by at least 3 metres or by a fire-resistant barrier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Cylinder contents gauges show adequate gas for the planned work</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oil or grease on any oxygen equipment (regulators, valves, hoses, connections)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Lighting-up and shutting-down sequence is known and understood by the operative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PPE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506"/>
      </w:tblGrid>
      <w:tr>
        <w:tc>
          <w:tcPr>
            <w:tcW w:type="dxa" w:w="3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PPE Item</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4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Oxy-fuel cutting goggles (BS EN 169, Shade 5–6)</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Must be correct shade for the process. Shade 5 for light cutting, Shade 6 for heavy cutting/heating.</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Flame-retardant overalls / leather apron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synthetic fabrics. Leather preferred for heavy cutting. All pockets closed, no turn-ups.</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Welding gauntlets (EN 12477)</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Leather gauntlets protecting to mid-forearm.</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boots with metatarsal protection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Steel/composite toe cap. Spats recommended when cutting overhead or generating heavy slag.</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Hard hat (EN 397)</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Mandatory</w:t>
            </w:r>
          </w:p>
        </w:tc>
        <w:tc>
          <w:tcPr>
            <w:tcW w:type="dxa" w:w="4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With flame-retardant skull cap underneath if risk of overhead sparks.</w:t>
            </w:r>
          </w:p>
        </w:tc>
      </w:tr>
      <w:tr>
        <w:tc>
          <w:tcPr>
            <w:tcW w:type="dxa" w:w="3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Hearing protection</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As required</w:t>
            </w:r>
          </w:p>
        </w:tc>
        <w:tc>
          <w:tcPr>
            <w:tcW w:type="dxa" w:w="45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Required if noise exceeds 80 dB(A) or if working in hearing protection zone.</w:t>
            </w:r>
          </w:p>
        </w:tc>
      </w:tr>
      <w:tr>
        <w:tc>
          <w:tcPr>
            <w:tcW w:type="dxa" w:w="3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Respiratory protection (minimum FFP2)</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As required</w:t>
            </w:r>
          </w:p>
        </w:tc>
        <w:tc>
          <w:tcPr>
            <w:tcW w:type="dxa" w:w="45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Required for galvanised, stainless, lead-coated or painted steel. FFP3 for stainless or lead.</w:t>
            </w:r>
          </w:p>
        </w:tc>
      </w:tr>
    </w:tbl>
    <w:p>
      <w:pPr>
        <w:spacing w:after="100" w:before="200"/>
      </w:pPr>
    </w:p>
    <w:p>
      <w:pPr>
        <w:pStyle w:val="Heading1"/>
      </w:pPr>
      <w:r>
        <w:rPr>
          <w:rFonts w:ascii="Arial" w:cs="Arial" w:eastAsia="Arial" w:hAnsi="Arial"/>
          <w:b/>
          <w:bCs/>
          <w:color w:val="1B2A4A"/>
          <w:sz w:val="32"/>
          <w:szCs w:val="32"/>
        </w:rPr>
        <w:t xml:space="preserve">Correct Lighting-Up and Shutting-Down Sequence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8006"/>
      </w:tblGrid>
      <w:tr>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8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Oxy-Acetylene Sequence</w:t>
            </w:r>
          </w:p>
        </w:tc>
      </w:tr>
      <w:tr>
        <w:tc>
          <w:tcPr>
            <w:tcW w:type="dxa" w:w="1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LIGHTING UP</w:t>
            </w:r>
          </w:p>
        </w:tc>
        <w:tc>
          <w:tcPr>
            <w:tcW w:type="dxa" w:w="80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 Open acetylene cylinder valve (¼ turn). 2. Open acetylene torch valve slightly and ignite with friction lighter (NEVER a cigarette lighter). 3. Adjust acetylene flame. 4. Slowly open oxygen torch valve and adjust to a neutral flame.</w:t>
            </w:r>
          </w:p>
        </w:tc>
      </w:tr>
      <w:tr>
        <w:tc>
          <w:tcPr>
            <w:tcW w:type="dxa" w:w="1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SHUTTING DOWN</w:t>
            </w:r>
          </w:p>
        </w:tc>
        <w:tc>
          <w:tcPr>
            <w:tcW w:type="dxa" w:w="8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 Close oxygen torch valve FIRST. 2. Close acetylene torch valve. 3. Close BOTH cylinder valves. 4. Open torch valves briefly to bleed remaining gas from hoses. 5. Close torch valves. 6. Back off regulator adjusting screws.</w:t>
            </w:r>
          </w:p>
        </w:tc>
      </w:tr>
      <w:tr>
        <w:tc>
          <w:tcPr>
            <w:tcW w:type="dxa" w:w="1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FLASHBACK</w:t>
            </w:r>
          </w:p>
        </w:tc>
        <w:tc>
          <w:tcPr>
            <w:tcW w:type="dxa" w:w="80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If a flashback or sustained backfire occurs: 1. Close OXYGEN torch valve immediately. 2. Close ACETYLENE torch valve. 3. Close BOTH cylinder valves. 4. Allow equipment to cool. 5. Have equipment inspected by a competent person before re-use.</w:t>
            </w:r>
          </w:p>
        </w:tc>
      </w:tr>
    </w:tbl>
    <w:p>
      <w:pPr>
        <w:spacing w:after="100" w:before="200"/>
      </w:pPr>
    </w:p>
    <w:p>
      <w:pPr>
        <w:pStyle w:val="Heading1"/>
      </w:pPr>
      <w:r>
        <w:rPr>
          <w:rFonts w:ascii="Arial" w:cs="Arial" w:eastAsia="Arial" w:hAnsi="Arial"/>
          <w:b/>
          <w:bCs/>
          <w:color w:val="1B2A4A"/>
          <w:sz w:val="32"/>
          <w:szCs w:val="32"/>
        </w:rPr>
        <w:t xml:space="preserve">Overall Residual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80"/>
            </w:pPr>
            <w:r>
              <w:rPr>
                <w:rFonts w:ascii="Arial" w:cs="Arial" w:eastAsia="Arial" w:hAnsi="Arial"/>
                <w:b/>
                <w:bCs/>
                <w:sz w:val="20"/>
                <w:szCs w:val="20"/>
              </w:rPr>
              <w:t xml:space="preserve">□  LOW – All controls in place. Work may proceed under hot works permit.</w:t>
            </w:r>
          </w:p>
          <w:p>
            <w:pPr>
              <w:spacing w:after="80"/>
            </w:pPr>
            <w:r>
              <w:rPr>
                <w:rFonts w:ascii="Arial" w:cs="Arial" w:eastAsia="Arial" w:hAnsi="Arial"/>
                <w:b/>
                <w:bCs/>
                <w:sz w:val="20"/>
                <w:szCs w:val="20"/>
              </w:rPr>
              <w:t xml:space="preserve">□  MEDIUM – Additional controls required (record in Additional Action column above). Implement before work proceeds.</w:t>
            </w:r>
          </w:p>
          <w:p>
            <w:r>
              <w:rPr>
                <w:rFonts w:ascii="Arial" w:cs="Arial" w:eastAsia="Arial" w:hAnsi="Arial"/>
                <w:b/>
                <w:bCs/>
                <w:color w:val="C00000"/>
                <w:sz w:val="20"/>
                <w:szCs w:val="20"/>
              </w:rPr>
              <w:t xml:space="preserve">□  HIGH – Unacceptable risk. Do NOT proceed. Seek alternative cutting method or implement further controls.</w:t>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Operative Acknowledgement</w:t>
      </w:r>
    </w:p>
    <w:p>
      <w:pPr>
        <w:spacing w:after="200"/>
      </w:pPr>
      <w:r>
        <w:rPr>
          <w:rFonts w:ascii="Arial" w:cs="Arial" w:eastAsia="Arial" w:hAnsi="Arial"/>
          <w:color w:val="000000"/>
          <w:sz w:val="20"/>
          <w:szCs w:val="20"/>
        </w:rPr>
        <w:t xml:space="preserve">I confirm that I have read and understood this risk assessment and the control measures. I am competent to carry out gas cutting operations and will follow the safe working procedures described.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Operative Name: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Competence Card:</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Gas Cutting Operations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 Cutting Operations Risk Assessment</dc:title>
  <dc:subject>UK Construction Template</dc:subject>
  <dc:creator>ebrora.com</dc:creator>
  <cp:keywords>construction, template, UK, gas cutting, oxy-fuel, oxy-acetylene, risk assessment, hot works, flashback arrestor, DSEAR</cp:keywords>
  <dc:description>Free UK construction template by Ebrora. Download more at ebrora.com</dc:description>
  <cp:lastModifiedBy>ebrora.com</cp:lastModifiedBy>
  <cp:revision>1</cp:revision>
  <dcterms:created xsi:type="dcterms:W3CDTF">2026-04-02T13:38:34.090Z</dcterms:created>
  <dcterms:modified xsi:type="dcterms:W3CDTF">2026-04-02T13:38:34.091Z</dcterms:modified>
</cp:coreProperties>
</file>

<file path=docProps/custom.xml><?xml version="1.0" encoding="utf-8"?>
<Properties xmlns="http://schemas.openxmlformats.org/officeDocument/2006/custom-properties" xmlns:vt="http://schemas.openxmlformats.org/officeDocument/2006/docPropsVTypes"/>
</file>