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0"/>
          <w:szCs w:val="40"/>
        </w:rPr>
        <w:t xml:space="preserve">Mechanical Lifting Aids Suitability Assessment</w:t>
      </w:r>
    </w:p>
    <w:p>
      <w:pPr>
        <w:pBdr>
          <w:bottom w:val="single" w:color="2E75B6" w:sz="8" w:space="6"/>
        </w:pBdr>
        <w:spacing w:after="200"/>
      </w:pPr>
      <w:r>
        <w:rPr>
          <w:rFonts w:ascii="Arial" w:cs="Arial" w:eastAsia="Arial" w:hAnsi="Arial"/>
          <w:color w:val="2E75B6"/>
          <w:sz w:val="24"/>
          <w:szCs w:val="24"/>
        </w:rPr>
        <w:t xml:space="preserve">Health &amp; Safety – Manual Handling</w:t>
      </w:r>
    </w:p>
    <w:p>
      <w:pPr>
        <w:spacing w:after="200"/>
      </w:pPr>
      <w:r>
        <w:rPr>
          <w:rFonts w:ascii="Arial" w:cs="Arial" w:eastAsia="Arial" w:hAnsi="Arial"/>
          <w:i/>
          <w:iCs/>
          <w:color w:val="333333"/>
          <w:sz w:val="20"/>
          <w:szCs w:val="20"/>
        </w:rPr>
        <w:t xml:space="preserve">The Manual Handling Operations Regulations 1992 (as amended) require employers to avoid hazardous manual handling so far as is reasonably practicable, and where it cannot be avoided, to reduce the risk by providing mechanical assistance. This assessment helps select the most suitable mechanical lifting aid for specific manual handling tasks on construction sites.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Manual Handling Task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manual handling task requiring mechanical assistance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 (type, material, dimensions)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Weight (kg):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weight of the load (individual item and total if multiple)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Distance to Move: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horizontal distance the load must be moved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 Change: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change in height (stairs, ramps, floor to bench, ground to vehicle)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How often is this task repeated? (e.g. 20 times per day, continuous)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Route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route (surface type, obstacles, gradients, width, doors, stairs)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Workers: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persons currently performing this task manually</w:t>
            </w:r>
          </w:p>
        </w:tc>
      </w:tr>
    </w:tbl>
    <w:p>
      <w:pPr>
        <w:spacing w:after="100" w:before="200"/>
      </w:pPr>
    </w:p>
    <w:p>
      <w:pPr>
        <w:pStyle w:val="Heading1"/>
      </w:pPr>
      <w:r>
        <w:rPr>
          <w:rFonts w:ascii="Arial" w:cs="Arial" w:eastAsia="Arial" w:hAnsi="Arial"/>
          <w:b/>
          <w:bCs/>
          <w:color w:val="1B2A4A"/>
          <w:sz w:val="32"/>
          <w:szCs w:val="32"/>
        </w:rPr>
        <w:t xml:space="preserve">Mechanical Lifting Aid Selection Guide</w:t>
      </w:r>
    </w:p>
    <w:p>
      <w:pPr>
        <w:spacing w:after="100"/>
      </w:pPr>
      <w:r>
        <w:rPr>
          <w:rFonts w:ascii="Arial" w:cs="Arial" w:eastAsia="Arial" w:hAnsi="Arial"/>
          <w:i/>
          <w:iCs/>
          <w:color w:val="333333"/>
          <w:sz w:val="20"/>
          <w:szCs w:val="20"/>
        </w:rPr>
        <w:t xml:space="preserve">Review each lifting aid type below. Mark whether it is suitable for the task and record the reason for selection or rejection.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700"/>
        <w:gridCol w:w="1106"/>
        <w:gridCol w:w="1800"/>
        <w:gridCol w:w="12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Lifting Aid</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Use</w:t>
            </w:r>
          </w:p>
        </w:tc>
        <w:tc>
          <w:tcPr>
            <w:tcW w:type="dxa" w:w="11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SWL Range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Limitations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Suitable?</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Pallet truck / pump truck</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palletised loads on level, smooth floors</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1000–2500 kg</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Flat, smooth floor only. Not suitable for slopes, ramps &gt;5%, rough ground, gravel.</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Sack truck / hand truck</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heavy boxes, bags, cylinders, small items vertically stacked</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150–300 kg</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Not suitable for uneven ground. Limited to loads that can be balanced on the toe plate. Risk of tip-over on slopes.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Platform trolley / flatbed trolley</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multiple items, sheet materials, heavy boxes</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250–500 kg</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Requires flat surface. Castors must be suitable for the floor type. Heavy loads reduce manoeuvrability.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Stair climber trolley</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loads up and down stairs (e.g. boilers, radiators, heavy equipment)</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100–300 kg</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Requires training. Not suitable for spiral stairs. Weight of trolley plus load must not exceed user capacity.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Vacuum lifter / suction cup lifter</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glass, metal sheets, stone slabs, smooth non-porous panels</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Varies 50–600 kg depending on model</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 must be clean, dry, non-porous. Regular vacuum checks. Battery / pump must be charged. Risk of loss of vacuum.</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Mini crane / spider crane</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heavy items in restricted access areas (plant rooms, atriums, rooftops)</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1–10 tonnes</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Requires competent operator. Ground bearing assessment needed. LOLER thorough examination required.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stair climber / powered hand truck</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heavy items up/down stairs with powered assistance</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100–400 kg</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Battery charge must be adequate. Requires training. Not suitable for all stair configurations.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Panel carrier / board trolley</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Transporting sheet materials (plasterboard, MDF, plywood, insulation boards)</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200–400 kg</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Designed for sheet materials. Sheets must be secured. Not suitable for rough ground.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Kerb lifter / block lifter</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and placing kerbs, blocks, paving slabs</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50–150 kg per unit</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Specific to the kerb/block profile. Must grip securely. Two-person operation for heavy items.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Pipe lifter / pipe trolley</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and transporting pipes, ducting, conduit</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Varies by model</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Must be sized for the pipe diameter. Secure clamping essential. Check for pipe damage from grips.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Hoist / material hoist</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materials to height (scaffolding, upper floors)</w:t>
            </w:r>
          </w:p>
        </w:tc>
        <w:tc>
          <w:tcPr>
            <w:tcW w:type="dxa" w:w="11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200–500 kg</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LOLER thorough examination required. Installed by competent person. Exclusion zone below. Operator training required.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Telehandler with attachments</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Versatile lifting and placing (forks, bucket, hook, platform)</w:t>
            </w:r>
          </w:p>
        </w:tc>
        <w:tc>
          <w:tcPr>
            <w:tcW w:type="dxa" w:w="11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Typically 2–4 tonnes</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Competent operator (CPCS). LOLER examined. Ground conditions suitable. Stabiliser use where required. Attachment must be approved.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Selected Lifting Aid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Aid Selected: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type of lifting aid chosen for this task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 Asset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identification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SWL / WLL: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safe working load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Required? Yes / No. If yes, expiry date: 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Condition: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Good / Fair / Defective (if defective, do not use)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Source: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stores, hired from [company], purchased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Training: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 operator is trained – training record reference</w:t>
            </w:r>
          </w:p>
        </w:tc>
      </w:tr>
    </w:tbl>
    <w:p>
      <w:pPr>
        <w:spacing w:after="100" w:before="200"/>
      </w:pPr>
    </w:p>
    <w:p>
      <w:pPr>
        <w:pStyle w:val="Heading1"/>
      </w:pPr>
      <w:r>
        <w:rPr>
          <w:rFonts w:ascii="Arial" w:cs="Arial" w:eastAsia="Arial" w:hAnsi="Arial"/>
          <w:b/>
          <w:bCs/>
          <w:color w:val="1B2A4A"/>
          <w:sz w:val="32"/>
          <w:szCs w:val="32"/>
        </w:rPr>
        <w:t xml:space="preserve">Suitability Verification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Suitability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manual handling task has been assessed and mechanical assistance has been identified as necessary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proposed lifting aid is appropriate for the type of load (size, weight, shape, fragility)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SWL / WLL of the lifting aid exceeds the weight of the load to be moved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aid is in good condition and has been inspected before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aid has a current LOLER thorough examination certificate (if applicable – hoists, cranes, vacuum lifters)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route and work area are suitable for the lifting aid (floor surface, width, gradients, obstacles, turning space)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floor / ground can support the weight of the lifting aid plus the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aid can be operated safely in the available space without creating new hazards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operative has been trained and is competent to use the lifting aid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manufacturer’s operating instructions are available and have been followed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use of the lifting aid does not create additional risks to other persons in the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requirements for using the lifting aid have been identified (safety boots, gloves, hard hat)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alternative lifting aid has been considered in case the primary choice is unavailable or unsuitable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aid is maintained in accordance with the manufacturer’s schedule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SUITABLE – The selected lifting aid is appropriate for the task. Proceed with mechanical assistance.</w:t>
            </w:r>
          </w:p>
          <w:p>
            <w:pPr>
              <w:spacing w:after="80"/>
            </w:pPr>
            <w:r>
              <w:rPr>
                <w:rFonts w:ascii="Arial" w:cs="Arial" w:eastAsia="Arial" w:hAnsi="Arial"/>
                <w:b/>
                <w:bCs/>
                <w:sz w:val="20"/>
                <w:szCs w:val="20"/>
              </w:rPr>
              <w:t xml:space="preserve">□  SUITABLE WITH MODIFICATIONS – The lifting aid can be used with the additional controls noted above.</w:t>
            </w:r>
          </w:p>
          <w:p>
            <w:pPr>
              <w:spacing w:after="80"/>
            </w:pPr>
            <w:r>
              <w:rPr>
                <w:rFonts w:ascii="Arial" w:cs="Arial" w:eastAsia="Arial" w:hAnsi="Arial"/>
                <w:b/>
                <w:bCs/>
                <w:color w:val="C00000"/>
                <w:sz w:val="20"/>
                <w:szCs w:val="20"/>
              </w:rPr>
              <w:t xml:space="preserve">□  NOT SUITABLE – No available lifting aid is suitable. Reassess the task. Consider alternative work methods, redesigning the task, or procuring specialist equipment.</w:t>
            </w:r>
          </w:p>
          <w:p>
            <w:r>
              <w:rPr>
                <w:rFonts w:ascii="Arial" w:cs="Arial" w:eastAsia="Arial" w:hAnsi="Arial"/>
                <w:b/>
                <w:bCs/>
                <w:sz w:val="20"/>
                <w:szCs w:val="20"/>
              </w:rPr>
              <w:t xml:space="preserve">□  MANUAL HANDLING ACCEPTABLE – The task has been assessed and manual handling is acceptable with appropriate controls (record on separate manual handling assessment).</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Mechanical Lifting Aids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Lifting Aids Suitability Assessment</dc:title>
  <dc:subject>UK Construction Template</dc:subject>
  <dc:creator>ebrora.com</dc:creator>
  <cp:keywords>construction, template, UK, mechanical lifting aids, manual handling, suitability, pallet truck, vacuum lifter, MHOR 1992, LOLER</cp:keywords>
  <dc:description>Free UK construction template by Ebrora. Download more at ebrora.com</dc:description>
  <cp:lastModifiedBy>ebrora.com</cp:lastModifiedBy>
  <cp:revision>1</cp:revision>
  <dcterms:created xsi:type="dcterms:W3CDTF">2026-04-02T13:49:48.888Z</dcterms:created>
  <dcterms:modified xsi:type="dcterms:W3CDTF">2026-04-02T13:49:48.890Z</dcterms:modified>
</cp:coreProperties>
</file>

<file path=docProps/custom.xml><?xml version="1.0" encoding="utf-8"?>
<Properties xmlns="http://schemas.openxmlformats.org/officeDocument/2006/custom-properties" xmlns:vt="http://schemas.openxmlformats.org/officeDocument/2006/docPropsVTypes"/>
</file>