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Generic Method Statement</w:t>
      </w:r>
    </w:p>
    <w:p>
      <w:pPr>
        <w:pBdr>
          <w:bottom w:val="single" w:color="2E75B6" w:sz="8" w:space="6"/>
        </w:pBdr>
        <w:spacing w:after="300"/>
      </w:pPr>
      <w:r>
        <w:rPr>
          <w:rFonts w:ascii="Arial" w:cs="Arial" w:eastAsia="Arial" w:hAnsi="Arial"/>
          <w:color w:val="2E75B6"/>
          <w:sz w:val="24"/>
          <w:szCs w:val="24"/>
        </w:rPr>
        <w:t xml:space="preserve">Health &amp; Safety – Method Statements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 (e.g. MS-001)</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spacing w:after="100"/>
      </w:pPr>
      <w:r>
        <w:rPr>
          <w:rFonts w:ascii="Arial" w:cs="Arial" w:eastAsia="Arial" w:hAnsi="Arial"/>
          <w:i/>
          <w:iCs/>
          <w:color w:val="888888"/>
          <w:sz w:val="20"/>
          <w:szCs w:val="20"/>
        </w:rPr>
        <w:t xml:space="preserve">Distribution: List the names and roles of all persons who should receive a copy of this method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6"/>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 Company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Issued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Description of Works</w:t>
      </w:r>
    </w:p>
    <w:p>
      <w:pPr>
        <w:spacing w:after="100"/>
      </w:pPr>
      <w:r>
        <w:rPr>
          <w:rFonts w:ascii="Arial" w:cs="Arial" w:eastAsia="Arial" w:hAnsi="Arial"/>
          <w:i/>
          <w:iCs/>
          <w:color w:val="888888"/>
          <w:sz w:val="20"/>
          <w:szCs w:val="20"/>
        </w:rPr>
        <w:t xml:space="preserve">Provide a clear and concise description of the work activity to be carried out. Include the type of work, location on site, and any relevant background information.</w:t>
      </w:r>
    </w:p>
    <w:p>
      <w:pPr>
        <w:pStyle w:val="Heading2"/>
      </w:pPr>
      <w:r>
        <w:rPr>
          <w:rFonts w:ascii="Arial" w:cs="Arial" w:eastAsia="Arial" w:hAnsi="Arial"/>
          <w:b/>
          <w:bCs/>
          <w:color w:val="333333"/>
          <w:sz w:val="26"/>
          <w:szCs w:val="26"/>
        </w:rPr>
        <w:t xml:space="preserve">1.1 Scope of Works</w:t>
      </w:r>
    </w:p>
    <w:p>
      <w:pPr>
        <w:spacing w:after="100"/>
      </w:pPr>
      <w:r>
        <w:rPr>
          <w:rFonts w:ascii="Arial" w:cs="Arial" w:eastAsia="Arial" w:hAnsi="Arial"/>
          <w:i/>
          <w:iCs/>
          <w:color w:val="888888"/>
          <w:sz w:val="20"/>
          <w:szCs w:val="20"/>
        </w:rPr>
        <w:t xml:space="preserve">Describe the full scope of works covered by this method statement. State what is included and what is excluded.</w:t>
      </w:r>
    </w:p>
    <w:p>
      <w:pPr>
        <w:pStyle w:val="Heading2"/>
      </w:pPr>
      <w:r>
        <w:rPr>
          <w:rFonts w:ascii="Arial" w:cs="Arial" w:eastAsia="Arial" w:hAnsi="Arial"/>
          <w:b/>
          <w:bCs/>
          <w:color w:val="333333"/>
          <w:sz w:val="26"/>
          <w:szCs w:val="26"/>
        </w:rPr>
        <w:t xml:space="preserve">1.2 Location</w:t>
      </w:r>
    </w:p>
    <w:p>
      <w:pPr>
        <w:spacing w:after="100"/>
      </w:pPr>
      <w:r>
        <w:rPr>
          <w:rFonts w:ascii="Arial" w:cs="Arial" w:eastAsia="Arial" w:hAnsi="Arial"/>
          <w:i/>
          <w:iCs/>
          <w:color w:val="888888"/>
          <w:sz w:val="20"/>
          <w:szCs w:val="20"/>
        </w:rPr>
        <w:t xml:space="preserve">Specify the exact location(s) on site where the works will be carried out. Reference drawing numbers where applicable.</w:t>
      </w:r>
    </w:p>
    <w:p>
      <w:pPr>
        <w:pStyle w:val="Heading2"/>
      </w:pPr>
      <w:r>
        <w:rPr>
          <w:rFonts w:ascii="Arial" w:cs="Arial" w:eastAsia="Arial" w:hAnsi="Arial"/>
          <w:b/>
          <w:bCs/>
          <w:color w:val="333333"/>
          <w:sz w:val="26"/>
          <w:szCs w:val="26"/>
        </w:rPr>
        <w:t xml:space="preserve">1.3 Programme and Duration</w:t>
      </w:r>
    </w:p>
    <w:p>
      <w:pPr>
        <w:spacing w:after="100"/>
      </w:pPr>
      <w:r>
        <w:rPr>
          <w:rFonts w:ascii="Arial" w:cs="Arial" w:eastAsia="Arial" w:hAnsi="Arial"/>
          <w:i/>
          <w:iCs/>
          <w:color w:val="888888"/>
          <w:sz w:val="20"/>
          <w:szCs w:val="20"/>
        </w:rPr>
        <w:t xml:space="preserve">State the anticipated start date, duration and completion date of the works. Reference any programme constraints or key dates.</w:t>
      </w:r>
    </w:p>
    <w:p>
      <w:pPr>
        <w:spacing w:after="100" w:before="200"/>
      </w:pPr>
    </w:p>
    <w:p>
      <w:pPr>
        <w:pStyle w:val="Heading1"/>
      </w:pPr>
      <w:r>
        <w:rPr>
          <w:rFonts w:ascii="Arial" w:cs="Arial" w:eastAsia="Arial" w:hAnsi="Arial"/>
          <w:b/>
          <w:bCs/>
          <w:color w:val="1B2A4A"/>
          <w:sz w:val="32"/>
          <w:szCs w:val="32"/>
        </w:rPr>
        <w:t xml:space="preserve">2. Reference Documents and Standards</w:t>
      </w:r>
    </w:p>
    <w:p>
      <w:pPr>
        <w:spacing w:after="100"/>
      </w:pPr>
      <w:r>
        <w:rPr>
          <w:rFonts w:ascii="Arial" w:cs="Arial" w:eastAsia="Arial" w:hAnsi="Arial"/>
          <w:i/>
          <w:iCs/>
          <w:color w:val="888888"/>
          <w:sz w:val="20"/>
          <w:szCs w:val="20"/>
        </w:rPr>
        <w:t xml:space="preserve">List all relevant documents, legislation, standards and guidance applicable to this work activity. Include:</w:t>
      </w:r>
    </w:p>
    <w:p>
      <w:pPr>
        <w:spacing w:after="100"/>
      </w:pPr>
      <w:r>
        <w:rPr>
          <w:rFonts w:ascii="Arial" w:cs="Arial" w:eastAsia="Arial" w:hAnsi="Arial"/>
          <w:i/>
          <w:iCs/>
          <w:color w:val="888888"/>
          <w:sz w:val="20"/>
          <w:szCs w:val="20"/>
        </w:rPr>
        <w:t xml:space="preserve">• Risk assessments (reference numbers)</w:t>
      </w:r>
    </w:p>
    <w:p>
      <w:pPr>
        <w:spacing w:after="100"/>
      </w:pPr>
      <w:r>
        <w:rPr>
          <w:rFonts w:ascii="Arial" w:cs="Arial" w:eastAsia="Arial" w:hAnsi="Arial"/>
          <w:i/>
          <w:iCs/>
          <w:color w:val="888888"/>
          <w:sz w:val="20"/>
          <w:szCs w:val="20"/>
        </w:rPr>
        <w:t xml:space="preserve">• Relevant drawings and specifications</w:t>
      </w:r>
    </w:p>
    <w:p>
      <w:pPr>
        <w:spacing w:after="100"/>
      </w:pPr>
      <w:r>
        <w:rPr>
          <w:rFonts w:ascii="Arial" w:cs="Arial" w:eastAsia="Arial" w:hAnsi="Arial"/>
          <w:i/>
          <w:iCs/>
          <w:color w:val="888888"/>
          <w:sz w:val="20"/>
          <w:szCs w:val="20"/>
        </w:rPr>
        <w:t xml:space="preserve">• British Standards (e.g. BS 5975, BS 7671)</w:t>
      </w:r>
    </w:p>
    <w:p>
      <w:pPr>
        <w:spacing w:after="100"/>
      </w:pPr>
      <w:r>
        <w:rPr>
          <w:rFonts w:ascii="Arial" w:cs="Arial" w:eastAsia="Arial" w:hAnsi="Arial"/>
          <w:i/>
          <w:iCs/>
          <w:color w:val="888888"/>
          <w:sz w:val="20"/>
          <w:szCs w:val="20"/>
        </w:rPr>
        <w:t xml:space="preserve">• HSE guidance documents (e.g. HSG150, L8)</w:t>
      </w:r>
    </w:p>
    <w:p>
      <w:pPr>
        <w:spacing w:after="100"/>
      </w:pPr>
      <w:r>
        <w:rPr>
          <w:rFonts w:ascii="Arial" w:cs="Arial" w:eastAsia="Arial" w:hAnsi="Arial"/>
          <w:i/>
          <w:iCs/>
          <w:color w:val="888888"/>
          <w:sz w:val="20"/>
          <w:szCs w:val="20"/>
        </w:rPr>
        <w:t xml:space="preserve">• CDM 2015 requirements</w:t>
      </w:r>
    </w:p>
    <w:p>
      <w:pPr>
        <w:spacing w:after="100"/>
      </w:pPr>
      <w:r>
        <w:rPr>
          <w:rFonts w:ascii="Arial" w:cs="Arial" w:eastAsia="Arial" w:hAnsi="Arial"/>
          <w:i/>
          <w:iCs/>
          <w:color w:val="888888"/>
          <w:sz w:val="20"/>
          <w:szCs w:val="20"/>
        </w:rPr>
        <w:t xml:space="preserve">• COSHH assessments</w:t>
      </w:r>
    </w:p>
    <w:p>
      <w:pPr>
        <w:spacing w:after="100"/>
      </w:pPr>
      <w:r>
        <w:rPr>
          <w:rFonts w:ascii="Arial" w:cs="Arial" w:eastAsia="Arial" w:hAnsi="Arial"/>
          <w:i/>
          <w:iCs/>
          <w:color w:val="888888"/>
          <w:sz w:val="20"/>
          <w:szCs w:val="20"/>
        </w:rPr>
        <w:t xml:space="preserve">• Manufacturers’ instructions and data sheets</w:t>
      </w:r>
    </w:p>
    <w:p>
      <w:pPr>
        <w:spacing w:after="100"/>
      </w:pPr>
      <w:r>
        <w:rPr>
          <w:rFonts w:ascii="Arial" w:cs="Arial" w:eastAsia="Arial" w:hAnsi="Arial"/>
          <w:i/>
          <w:iCs/>
          <w:color w:val="888888"/>
          <w:sz w:val="20"/>
          <w:szCs w:val="20"/>
        </w:rPr>
        <w:t xml:space="preserve">• Permit-to-work requirements</w:t>
      </w:r>
    </w:p>
    <w:p>
      <w:pPr>
        <w:spacing w:after="100" w:before="200"/>
      </w:pPr>
    </w:p>
    <w:p>
      <w:pPr>
        <w:pStyle w:val="Heading1"/>
      </w:pPr>
      <w:r>
        <w:rPr>
          <w:rFonts w:ascii="Arial" w:cs="Arial" w:eastAsia="Arial" w:hAnsi="Arial"/>
          <w:b/>
          <w:bCs/>
          <w:color w:val="1B2A4A"/>
          <w:sz w:val="32"/>
          <w:szCs w:val="32"/>
        </w:rPr>
        <w:t xml:space="preserve">3. Roles and Responsibilities</w:t>
      </w:r>
    </w:p>
    <w:p>
      <w:pPr>
        <w:spacing w:after="100"/>
      </w:pPr>
      <w:r>
        <w:rPr>
          <w:rFonts w:ascii="Arial" w:cs="Arial" w:eastAsia="Arial" w:hAnsi="Arial"/>
          <w:i/>
          <w:iCs/>
          <w:color w:val="888888"/>
          <w:sz w:val="20"/>
          <w:szCs w:val="20"/>
        </w:rPr>
        <w:t xml:space="preserve">Define the roles and responsibilities of all key personnel involved in the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Overall responsibility for the safe execution of the works. Ensures adequate resources, competent personnel and suitable equipment are provided.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 Agent</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Day-to-day management of the works. Ensures method statement is implemented on site and that all personnel are briefed.</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Supervisor / Foreman</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Direct supervision of the work activity. Monitors compliance with the method statement and intervenes if unsafe conditions arise.</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Operatives</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Carry out work in accordance with the method statement and risk assessment. Report any hazards or unsafe conditions immediately.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Subcontractor</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their workforce is competent, briefed and compliant with this method statement and all site rules.</w:t>
            </w:r>
          </w:p>
        </w:tc>
      </w:tr>
    </w:tbl>
    <w:p>
      <w:pPr>
        <w:spacing w:after="100" w:before="200"/>
      </w:pPr>
    </w:p>
    <w:p>
      <w:pPr>
        <w:pStyle w:val="Heading1"/>
      </w:pPr>
      <w:r>
        <w:rPr>
          <w:rFonts w:ascii="Arial" w:cs="Arial" w:eastAsia="Arial" w:hAnsi="Arial"/>
          <w:b/>
          <w:bCs/>
          <w:color w:val="1B2A4A"/>
          <w:sz w:val="32"/>
          <w:szCs w:val="32"/>
        </w:rPr>
        <w:t xml:space="preserve">4. Hazard Identification and Risk Control</w:t>
      </w:r>
    </w:p>
    <w:p>
      <w:pPr>
        <w:spacing w:after="100"/>
      </w:pPr>
      <w:r>
        <w:rPr>
          <w:rFonts w:ascii="Arial" w:cs="Arial" w:eastAsia="Arial" w:hAnsi="Arial"/>
          <w:i/>
          <w:iCs/>
          <w:color w:val="888888"/>
          <w:sz w:val="20"/>
          <w:szCs w:val="20"/>
        </w:rPr>
        <w:t xml:space="preserve">Identify all significant hazards associated with the works and the control measures to be implemented. Reference the associated risk assessment(s).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3506"/>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Rating</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Residual Risk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5. Sequence of Operations</w:t>
      </w:r>
    </w:p>
    <w:p>
      <w:pPr>
        <w:spacing w:after="100"/>
      </w:pPr>
      <w:r>
        <w:rPr>
          <w:rFonts w:ascii="Arial" w:cs="Arial" w:eastAsia="Arial" w:hAnsi="Arial"/>
          <w:i/>
          <w:iCs/>
          <w:color w:val="888888"/>
          <w:sz w:val="20"/>
          <w:szCs w:val="20"/>
        </w:rPr>
        <w:t xml:space="preserve">Describe the step-by-step sequence of operations required to safely carry out the works. Be specific and detailed. Each step should be clear enough that a competent operative could follow the procedure without further instruction.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3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Description</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Controls / Notes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6. Plant, Equipment and Materials</w:t>
      </w:r>
    </w:p>
    <w:p>
      <w:pPr>
        <w:spacing w:after="100"/>
      </w:pPr>
      <w:r>
        <w:rPr>
          <w:rFonts w:ascii="Arial" w:cs="Arial" w:eastAsia="Arial" w:hAnsi="Arial"/>
          <w:i/>
          <w:iCs/>
          <w:color w:val="888888"/>
          <w:sz w:val="20"/>
          <w:szCs w:val="20"/>
        </w:rPr>
        <w:t xml:space="preserve">List all plant, equipment, tools and materials required to carry out the works safely.</w:t>
      </w:r>
    </w:p>
    <w:p>
      <w:pPr>
        <w:pStyle w:val="Heading2"/>
      </w:pPr>
      <w:r>
        <w:rPr>
          <w:rFonts w:ascii="Arial" w:cs="Arial" w:eastAsia="Arial" w:hAnsi="Arial"/>
          <w:b/>
          <w:bCs/>
          <w:color w:val="333333"/>
          <w:sz w:val="26"/>
          <w:szCs w:val="26"/>
        </w:rPr>
        <w:t xml:space="preserve">6.1 Plant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6"/>
        <w:gridCol w:w="3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 Certification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6.2 Materials</w:t>
      </w:r>
    </w:p>
    <w:p>
      <w:pPr>
        <w:spacing w:after="100"/>
      </w:pPr>
      <w:r>
        <w:rPr>
          <w:rFonts w:ascii="Arial" w:cs="Arial" w:eastAsia="Arial" w:hAnsi="Arial"/>
          <w:i/>
          <w:iCs/>
          <w:color w:val="888888"/>
          <w:sz w:val="20"/>
          <w:szCs w:val="20"/>
        </w:rPr>
        <w:t xml:space="preserve">List all materials required, including COSHH-assessed substances. Attach relevant safety data sheets.</w:t>
      </w:r>
    </w:p>
    <w:p>
      <w:pPr>
        <w:spacing w:after="100" w:before="200"/>
      </w:pPr>
    </w:p>
    <w:p>
      <w:pPr>
        <w:pStyle w:val="Heading1"/>
      </w:pPr>
      <w:r>
        <w:rPr>
          <w:rFonts w:ascii="Arial" w:cs="Arial" w:eastAsia="Arial" w:hAnsi="Arial"/>
          <w:b/>
          <w:bCs/>
          <w:color w:val="1B2A4A"/>
          <w:sz w:val="32"/>
          <w:szCs w:val="32"/>
        </w:rPr>
        <w:t xml:space="preserve">7. Personal Protective Equipment</w:t>
      </w:r>
    </w:p>
    <w:p>
      <w:pPr>
        <w:spacing w:after="100"/>
      </w:pPr>
      <w:r>
        <w:rPr>
          <w:rFonts w:ascii="Arial" w:cs="Arial" w:eastAsia="Arial" w:hAnsi="Arial"/>
          <w:i/>
          <w:iCs/>
          <w:color w:val="888888"/>
          <w:sz w:val="20"/>
          <w:szCs w:val="20"/>
        </w:rPr>
        <w:t xml:space="preserve">Specify all PPE required for the work activity. Minimum site PPE plus any task-specific PPE.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6"/>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To</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 (EN 397)</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Hi-Vis Vest/Jacket (EN ISO 20471)</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Boots (EN ISO 20345 S3)</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Glasses/Goggles (EN 166)</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Task-specific</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Specify activities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 (EN 352)</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Task-specific</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When noise exceeds 80 dB(A)</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Respiratory Protection (EN 149)</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Task-specific</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Specify activities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 (EN 388 / EN 374)</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Task-specific</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Specify activities</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Fall Arrest Harness (EN 361)</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Task-specific</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When working at height</w:t>
            </w:r>
          </w:p>
        </w:tc>
      </w:tr>
    </w:tbl>
    <w:p>
      <w:pPr>
        <w:spacing w:after="100" w:before="200"/>
      </w:pPr>
    </w:p>
    <w:p>
      <w:pPr>
        <w:pStyle w:val="Heading1"/>
      </w:pPr>
      <w:r>
        <w:rPr>
          <w:rFonts w:ascii="Arial" w:cs="Arial" w:eastAsia="Arial" w:hAnsi="Arial"/>
          <w:b/>
          <w:bCs/>
          <w:color w:val="1B2A4A"/>
          <w:sz w:val="32"/>
          <w:szCs w:val="32"/>
        </w:rPr>
        <w:t xml:space="preserve">8. Training and Competence Requirements</w:t>
      </w:r>
    </w:p>
    <w:p>
      <w:pPr>
        <w:spacing w:after="100"/>
      </w:pPr>
      <w:r>
        <w:rPr>
          <w:rFonts w:ascii="Arial" w:cs="Arial" w:eastAsia="Arial" w:hAnsi="Arial"/>
          <w:i/>
          <w:iCs/>
          <w:color w:val="888888"/>
          <w:sz w:val="20"/>
          <w:szCs w:val="20"/>
        </w:rPr>
        <w:t xml:space="preserve">List all training, qualifications and competence requirements for personnel carrying out the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6"/>
        <w:gridCol w:w="3000"/>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Qualification / Training Required</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Required</w:t>
            </w:r>
          </w:p>
        </w:tc>
      </w:tr>
      <w:tr>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9. Permits to Work</w:t>
      </w:r>
    </w:p>
    <w:p>
      <w:pPr>
        <w:spacing w:after="100"/>
      </w:pPr>
      <w:r>
        <w:rPr>
          <w:rFonts w:ascii="Arial" w:cs="Arial" w:eastAsia="Arial" w:hAnsi="Arial"/>
          <w:i/>
          <w:iCs/>
          <w:color w:val="888888"/>
          <w:sz w:val="20"/>
          <w:szCs w:val="20"/>
        </w:rPr>
        <w:t xml:space="preserve">Identify all permits to work required before the activity can commence. Examples include hot works permit, confined space entry permit, excavation permit, isolation permit, working at height permit.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6"/>
        <w:gridCol w:w="3000"/>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Permit Type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Issuing Authority</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Validity Period</w:t>
            </w:r>
          </w:p>
        </w:tc>
      </w:tr>
      <w:tr>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10. Emergency Procedures</w:t>
      </w:r>
    </w:p>
    <w:p>
      <w:pPr>
        <w:spacing w:after="100"/>
      </w:pPr>
      <w:r>
        <w:rPr>
          <w:rFonts w:ascii="Arial" w:cs="Arial" w:eastAsia="Arial" w:hAnsi="Arial"/>
          <w:i/>
          <w:iCs/>
          <w:color w:val="888888"/>
          <w:sz w:val="20"/>
          <w:szCs w:val="20"/>
        </w:rPr>
        <w:t xml:space="preserve">Describe the emergency procedures specific to this work activity, including:</w:t>
      </w:r>
    </w:p>
    <w:p>
      <w:pPr>
        <w:spacing w:after="100"/>
      </w:pPr>
      <w:r>
        <w:rPr>
          <w:rFonts w:ascii="Arial" w:cs="Arial" w:eastAsia="Arial" w:hAnsi="Arial"/>
          <w:i/>
          <w:iCs/>
          <w:color w:val="888888"/>
          <w:sz w:val="20"/>
          <w:szCs w:val="20"/>
        </w:rPr>
        <w:t xml:space="preserve">• Actions to be taken in the event of an accident or injury</w:t>
      </w:r>
    </w:p>
    <w:p>
      <w:pPr>
        <w:spacing w:after="100"/>
      </w:pPr>
      <w:r>
        <w:rPr>
          <w:rFonts w:ascii="Arial" w:cs="Arial" w:eastAsia="Arial" w:hAnsi="Arial"/>
          <w:i/>
          <w:iCs/>
          <w:color w:val="888888"/>
          <w:sz w:val="20"/>
          <w:szCs w:val="20"/>
        </w:rPr>
        <w:t xml:space="preserve">• Rescue procedures (e.g. confined space rescue, fall from height rescue)</w:t>
      </w:r>
    </w:p>
    <w:p>
      <w:pPr>
        <w:spacing w:after="100"/>
      </w:pPr>
      <w:r>
        <w:rPr>
          <w:rFonts w:ascii="Arial" w:cs="Arial" w:eastAsia="Arial" w:hAnsi="Arial"/>
          <w:i/>
          <w:iCs/>
          <w:color w:val="888888"/>
          <w:sz w:val="20"/>
          <w:szCs w:val="20"/>
        </w:rPr>
        <w:t xml:space="preserve">• Fire/explosion response</w:t>
      </w:r>
    </w:p>
    <w:p>
      <w:pPr>
        <w:spacing w:after="100"/>
      </w:pPr>
      <w:r>
        <w:rPr>
          <w:rFonts w:ascii="Arial" w:cs="Arial" w:eastAsia="Arial" w:hAnsi="Arial"/>
          <w:i/>
          <w:iCs/>
          <w:color w:val="888888"/>
          <w:sz w:val="20"/>
          <w:szCs w:val="20"/>
        </w:rPr>
        <w:t xml:space="preserve">• Environmental incident response (e.g. spill containment)</w:t>
      </w:r>
    </w:p>
    <w:p>
      <w:pPr>
        <w:spacing w:after="100"/>
      </w:pPr>
      <w:r>
        <w:rPr>
          <w:rFonts w:ascii="Arial" w:cs="Arial" w:eastAsia="Arial" w:hAnsi="Arial"/>
          <w:i/>
          <w:iCs/>
          <w:color w:val="888888"/>
          <w:sz w:val="20"/>
          <w:szCs w:val="20"/>
        </w:rPr>
        <w:t xml:space="preserve">• Communication and notification procedures</w:t>
      </w:r>
    </w:p>
    <w:p>
      <w:pPr>
        <w:spacing w:after="100"/>
      </w:pPr>
      <w:r>
        <w:rPr>
          <w:rFonts w:ascii="Arial" w:cs="Arial" w:eastAsia="Arial" w:hAnsi="Arial"/>
          <w:i/>
          <w:iCs/>
          <w:color w:val="888888"/>
          <w:sz w:val="20"/>
          <w:szCs w:val="20"/>
        </w:rPr>
        <w:t xml:space="preserve">• First aid arrangements specific to this activity</w:t>
      </w:r>
    </w:p>
    <w:p>
      <w:pPr>
        <w:spacing w:after="100" w:before="200"/>
      </w:pPr>
    </w:p>
    <w:p>
      <w:pPr>
        <w:pStyle w:val="Heading1"/>
      </w:pPr>
      <w:r>
        <w:rPr>
          <w:rFonts w:ascii="Arial" w:cs="Arial" w:eastAsia="Arial" w:hAnsi="Arial"/>
          <w:b/>
          <w:bCs/>
          <w:color w:val="1B2A4A"/>
          <w:sz w:val="32"/>
          <w:szCs w:val="32"/>
        </w:rPr>
        <w:t xml:space="preserve">11. Environmental Considerations</w:t>
      </w:r>
    </w:p>
    <w:p>
      <w:pPr>
        <w:spacing w:after="100"/>
      </w:pPr>
      <w:r>
        <w:rPr>
          <w:rFonts w:ascii="Arial" w:cs="Arial" w:eastAsia="Arial" w:hAnsi="Arial"/>
          <w:i/>
          <w:iCs/>
          <w:color w:val="888888"/>
          <w:sz w:val="20"/>
          <w:szCs w:val="20"/>
        </w:rPr>
        <w:t xml:space="preserve">Identify environmental aspects and impacts of the works and the mitigation measures to be implemented. Consider dust, noise, vibration, water pollution, waste, ecology and emissions.</w:t>
      </w:r>
    </w:p>
    <w:p>
      <w:pPr>
        <w:spacing w:after="100" w:before="200"/>
      </w:pPr>
    </w:p>
    <w:p>
      <w:pPr>
        <w:pStyle w:val="Heading1"/>
      </w:pPr>
      <w:r>
        <w:rPr>
          <w:rFonts w:ascii="Arial" w:cs="Arial" w:eastAsia="Arial" w:hAnsi="Arial"/>
          <w:b/>
          <w:bCs/>
          <w:color w:val="1B2A4A"/>
          <w:sz w:val="32"/>
          <w:szCs w:val="32"/>
        </w:rPr>
        <w:t xml:space="preserve">12. Welfare Arrangements</w:t>
      </w:r>
    </w:p>
    <w:p>
      <w:pPr>
        <w:spacing w:after="100"/>
      </w:pPr>
      <w:r>
        <w:rPr>
          <w:rFonts w:ascii="Arial" w:cs="Arial" w:eastAsia="Arial" w:hAnsi="Arial"/>
          <w:i/>
          <w:iCs/>
          <w:color w:val="888888"/>
          <w:sz w:val="20"/>
          <w:szCs w:val="20"/>
        </w:rPr>
        <w:t xml:space="preserve">Confirm the welfare arrangements available for the works, including toilet facilities, washing facilities, rest areas, drinking water and first aid provision. Reference CDM 2015 Schedule 2 requirements.</w:t>
      </w:r>
    </w:p>
    <w:p>
      <w:pPr>
        <w:spacing w:after="100" w:before="200"/>
      </w:pPr>
    </w:p>
    <w:p>
      <w:pPr>
        <w:pStyle w:val="Heading1"/>
      </w:pPr>
      <w:r>
        <w:rPr>
          <w:rFonts w:ascii="Arial" w:cs="Arial" w:eastAsia="Arial" w:hAnsi="Arial"/>
          <w:b/>
          <w:bCs/>
          <w:color w:val="1B2A4A"/>
          <w:sz w:val="32"/>
          <w:szCs w:val="32"/>
        </w:rPr>
        <w:t xml:space="preserve">13. Communication and Briefing</w:t>
      </w:r>
    </w:p>
    <w:p>
      <w:pPr>
        <w:spacing w:after="100"/>
      </w:pPr>
      <w:r>
        <w:rPr>
          <w:rFonts w:ascii="Arial" w:cs="Arial" w:eastAsia="Arial" w:hAnsi="Arial"/>
          <w:i/>
          <w:iCs/>
          <w:color w:val="888888"/>
          <w:sz w:val="20"/>
          <w:szCs w:val="20"/>
        </w:rPr>
        <w:t xml:space="preserve">Describe how this method statement will be communicated to all relevant personnel. All operatives must be briefed on this method statement before work commences. Use the Method Statement Briefing Record to document attendance.</w:t>
      </w:r>
    </w:p>
    <w:p>
      <w:pPr>
        <w:spacing w:after="100" w:before="200"/>
      </w:pPr>
    </w:p>
    <w:p>
      <w:pPr>
        <w:pStyle w:val="Heading1"/>
      </w:pPr>
      <w:r>
        <w:rPr>
          <w:rFonts w:ascii="Arial" w:cs="Arial" w:eastAsia="Arial" w:hAnsi="Arial"/>
          <w:b/>
          <w:bCs/>
          <w:color w:val="1B2A4A"/>
          <w:sz w:val="32"/>
          <w:szCs w:val="32"/>
        </w:rPr>
        <w:t xml:space="preserve">14. Monitoring and Review</w:t>
      </w:r>
    </w:p>
    <w:p>
      <w:pPr>
        <w:spacing w:after="100"/>
      </w:pPr>
      <w:r>
        <w:rPr>
          <w:rFonts w:ascii="Arial" w:cs="Arial" w:eastAsia="Arial" w:hAnsi="Arial"/>
          <w:i/>
          <w:iCs/>
          <w:color w:val="888888"/>
          <w:sz w:val="20"/>
          <w:szCs w:val="20"/>
        </w:rPr>
        <w:t xml:space="preserve">Describe how compliance with this method statement will be monitored during the works. Include frequency of inspections, who is responsible for monitoring, and the process for updating the method statement if conditions change.</w:t>
      </w:r>
    </w:p>
    <w:p>
      <w:pPr>
        <w:spacing w:after="100" w:before="200"/>
      </w:pPr>
    </w:p>
    <w:p>
      <w:pPr>
        <w:pStyle w:val="Heading1"/>
      </w:pPr>
      <w:r>
        <w:rPr>
          <w:rFonts w:ascii="Arial" w:cs="Arial" w:eastAsia="Arial" w:hAnsi="Arial"/>
          <w:b/>
          <w:bCs/>
          <w:color w:val="1B2A4A"/>
          <w:sz w:val="32"/>
          <w:szCs w:val="32"/>
        </w:rPr>
        <w:t xml:space="preserve">15. Appendices</w:t>
      </w:r>
    </w:p>
    <w:p>
      <w:pPr>
        <w:spacing w:after="100"/>
      </w:pPr>
      <w:r>
        <w:rPr>
          <w:rFonts w:ascii="Arial" w:cs="Arial" w:eastAsia="Arial" w:hAnsi="Arial"/>
          <w:i/>
          <w:iCs/>
          <w:color w:val="888888"/>
          <w:sz w:val="20"/>
          <w:szCs w:val="20"/>
        </w:rPr>
        <w:t xml:space="preserve">List and attach all supporting documents, including:</w:t>
      </w:r>
    </w:p>
    <w:p>
      <w:pPr>
        <w:spacing w:after="100"/>
      </w:pPr>
      <w:r>
        <w:rPr>
          <w:rFonts w:ascii="Arial" w:cs="Arial" w:eastAsia="Arial" w:hAnsi="Arial"/>
          <w:i/>
          <w:iCs/>
          <w:color w:val="888888"/>
          <w:sz w:val="20"/>
          <w:szCs w:val="20"/>
        </w:rPr>
        <w:t xml:space="preserve">• Risk assessments</w:t>
      </w:r>
    </w:p>
    <w:p>
      <w:pPr>
        <w:spacing w:after="100"/>
      </w:pPr>
      <w:r>
        <w:rPr>
          <w:rFonts w:ascii="Arial" w:cs="Arial" w:eastAsia="Arial" w:hAnsi="Arial"/>
          <w:i/>
          <w:iCs/>
          <w:color w:val="888888"/>
          <w:sz w:val="20"/>
          <w:szCs w:val="20"/>
        </w:rPr>
        <w:t xml:space="preserve">• COSHH assessments</w:t>
      </w:r>
    </w:p>
    <w:p>
      <w:pPr>
        <w:spacing w:after="100"/>
      </w:pPr>
      <w:r>
        <w:rPr>
          <w:rFonts w:ascii="Arial" w:cs="Arial" w:eastAsia="Arial" w:hAnsi="Arial"/>
          <w:i/>
          <w:iCs/>
          <w:color w:val="888888"/>
          <w:sz w:val="20"/>
          <w:szCs w:val="20"/>
        </w:rPr>
        <w:t xml:space="preserve">• Relevant drawings and sketches</w:t>
      </w:r>
    </w:p>
    <w:p>
      <w:pPr>
        <w:spacing w:after="100"/>
      </w:pPr>
      <w:r>
        <w:rPr>
          <w:rFonts w:ascii="Arial" w:cs="Arial" w:eastAsia="Arial" w:hAnsi="Arial"/>
          <w:i/>
          <w:iCs/>
          <w:color w:val="888888"/>
          <w:sz w:val="20"/>
          <w:szCs w:val="20"/>
        </w:rPr>
        <w:t xml:space="preserve">• Manufacturers’ instructions</w:t>
      </w:r>
    </w:p>
    <w:p>
      <w:pPr>
        <w:spacing w:after="100"/>
      </w:pPr>
      <w:r>
        <w:rPr>
          <w:rFonts w:ascii="Arial" w:cs="Arial" w:eastAsia="Arial" w:hAnsi="Arial"/>
          <w:i/>
          <w:iCs/>
          <w:color w:val="888888"/>
          <w:sz w:val="20"/>
          <w:szCs w:val="20"/>
        </w:rPr>
        <w:t xml:space="preserve">• Permit-to-work forms</w:t>
      </w:r>
    </w:p>
    <w:p>
      <w:pPr>
        <w:spacing w:after="100"/>
      </w:pPr>
      <w:r>
        <w:rPr>
          <w:rFonts w:ascii="Arial" w:cs="Arial" w:eastAsia="Arial" w:hAnsi="Arial"/>
          <w:i/>
          <w:iCs/>
          <w:color w:val="888888"/>
          <w:sz w:val="20"/>
          <w:szCs w:val="20"/>
        </w:rPr>
        <w:t xml:space="preserve">• Training records / competence evidence</w:t>
      </w:r>
    </w:p>
    <w:p>
      <w:pPr>
        <w:spacing w:after="100"/>
      </w:pPr>
      <w:r>
        <w:rPr>
          <w:rFonts w:ascii="Arial" w:cs="Arial" w:eastAsia="Arial" w:hAnsi="Arial"/>
          <w:i/>
          <w:iCs/>
          <w:color w:val="888888"/>
          <w:sz w:val="20"/>
          <w:szCs w:val="20"/>
        </w:rPr>
        <w:t xml:space="preserve">• Safety data sheets</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Generic Method Statement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Method Statement Template</dc:title>
  <dc:subject>UK Construction Template</dc:subject>
  <dc:creator>ebrora.com</dc:creator>
  <cp:keywords>construction, template, UK, method statement, safe system of work, CDM 2015, RAMS</cp:keywords>
  <dc:description>Free UK construction template by Ebrora. Download more at ebrora.com</dc:description>
  <cp:lastModifiedBy>ebrora.com</cp:lastModifiedBy>
  <cp:revision>1</cp:revision>
  <dcterms:created xsi:type="dcterms:W3CDTF">2026-04-02T09:38:17.482Z</dcterms:created>
  <dcterms:modified xsi:type="dcterms:W3CDTF">2026-04-02T09:38:17.482Z</dcterms:modified>
</cp:coreProperties>
</file>

<file path=docProps/custom.xml><?xml version="1.0" encoding="utf-8"?>
<Properties xmlns="http://schemas.openxmlformats.org/officeDocument/2006/custom-properties" xmlns:vt="http://schemas.openxmlformats.org/officeDocument/2006/docPropsVTypes"/>
</file>