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Respiratory Health Questionnaire</w:t>
      </w:r>
    </w:p>
    <w:p>
      <w:pPr>
        <w:pBdr>
          <w:bottom w:val="single" w:color="2E75B6" w:sz="8" w:space="6"/>
        </w:pBdr>
        <w:spacing w:after="200"/>
      </w:pPr>
      <w:r>
        <w:rPr>
          <w:rFonts w:ascii="Arial" w:cs="Arial" w:eastAsia="Arial" w:hAnsi="Arial"/>
          <w:color w:val="2E75B6"/>
          <w:sz w:val="24"/>
          <w:szCs w:val="24"/>
        </w:rPr>
        <w:t xml:space="preserve">Health &amp; Safety – Occupational Health</w:t>
      </w:r>
    </w:p>
    <w:p>
      <w:pPr>
        <w:spacing w:after="200"/>
      </w:pPr>
      <w:r>
        <w:rPr>
          <w:rFonts w:ascii="Arial" w:cs="Arial" w:eastAsia="Arial" w:hAnsi="Arial"/>
          <w:i/>
          <w:iCs/>
          <w:color w:val="333333"/>
          <w:sz w:val="20"/>
          <w:szCs w:val="20"/>
        </w:rPr>
        <w:t xml:space="preserve">This questionnaire is used as part of respiratory health surveillance for construction workers exposed to dusts, fumes, vapours and other respiratory hazards under COSHH 2002 Regulation 11. It should be completed at baseline (before first exposure) and at regular intervals (typically annually). Workers exposed to respirable crystalline silica (RCS), isocyanates, hardwood dust, welding fume and other respiratory sensitisers must be included.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bl>
    <w:p>
      <w:pPr>
        <w:spacing w:after="100" w:before="200"/>
      </w:pPr>
    </w:p>
    <w:p>
      <w:pPr>
        <w:pStyle w:val="Heading1"/>
      </w:pPr>
      <w:r>
        <w:rPr>
          <w:rFonts w:ascii="Arial" w:cs="Arial" w:eastAsia="Arial" w:hAnsi="Arial"/>
          <w:b/>
          <w:bCs/>
          <w:color w:val="1B2A4A"/>
          <w:sz w:val="32"/>
          <w:szCs w:val="32"/>
        </w:rPr>
        <w:t xml:space="preserve">Worker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Birth: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Employee / CSCS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 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Job Title / Trade: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Concrete cutter, welder, painter, demolition, bricklayer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Substances Exposed To: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Silica dust, welding fume, isocyanates, wood dust, cement dust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RPE Type Used: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FFP3, half-mask P3, powered air, air-fed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Assessment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Baseline / Annual / Follow-up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Last Assessment: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or ‘First assessment’</w:t>
            </w:r>
          </w:p>
        </w:tc>
      </w:tr>
    </w:tbl>
    <w:p>
      <w:pPr>
        <w:spacing w:after="100" w:before="200"/>
      </w:pPr>
    </w:p>
    <w:p>
      <w:pPr>
        <w:pStyle w:val="Heading1"/>
      </w:pPr>
      <w:r>
        <w:rPr>
          <w:rFonts w:ascii="Arial" w:cs="Arial" w:eastAsia="Arial" w:hAnsi="Arial"/>
          <w:b/>
          <w:bCs/>
          <w:color w:val="1B2A4A"/>
          <w:sz w:val="32"/>
          <w:szCs w:val="32"/>
        </w:rPr>
        <w:t xml:space="preserve">Current Respiratory Symptoms</w:t>
      </w:r>
    </w:p>
    <w:p>
      <w:pPr>
        <w:spacing w:after="100"/>
      </w:pPr>
      <w:r>
        <w:rPr>
          <w:rFonts w:ascii="Arial" w:cs="Arial" w:eastAsia="Arial" w:hAnsi="Arial"/>
          <w:i/>
          <w:iCs/>
          <w:color w:val="333333"/>
          <w:sz w:val="20"/>
          <w:szCs w:val="20"/>
        </w:rPr>
        <w:t xml:space="preserve">Answer each question about your current respiratory health. Be honest – early detection of problems allows early treatment.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 / No</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currently have a cough? If yes, is it dry or productive (with phlegm)?</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productive, what colour is the phlegm? (clear, white, yellow, green, blood-stained)</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How long have you had the cough? (less than 3 weeks / 3 weeks to 3 months / more than 3 months)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cough more at work than at home?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shortness of breath during normal activity (walking on level ground, climbing stairs)?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Has your breathlessness become worse over recent months?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you more breathless at work than at home or on days off?</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wheezing (a whistling sound when you breathe)?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wheezing worse at work or triggered by specific work activities?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chest tightness?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chest tightness worse at work or at certain times of day?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shortness of breath at night or wake up breathless?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a runny or blocked nose related to your work?</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itchy or watery eyes related to your work?</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your respiratory symptoms improve on days off, weekends or holidays?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noticed any particular substance, dust, fume or activity that triggers your symptoms?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lost weight unexpectedly in the last 6 months?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excessive fatigue or tiredness?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Respiratory Medical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 / No</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diagnosed with asthma?</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diagnosed with COPD (chronic obstructive pulmonary disease)?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diagnosed with bronchitis or emphysema?</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diagnosed with pneumonia?</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diagnosed with tuberculosis (TB)?</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diagnosed with any other lung condition? If yes, please specify.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had a chest X-ray in the last 5 years? If yes, was it normal?</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had lung function tests (spirometry) before? If yes, when and what was the result?</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you currently taking any medication for a respiratory condition? If yes, please list.</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use an inhaler? If yes, what type (reliever / preventer / both)?</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smoke or have you ever smoked? If yes: current / ex-smoker, how many per day, how many years?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vape or use e-cigarettes?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previously worked in an environment with significant dust, fume or chemical exposure? If yes, describe.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exposed to asbestos? If yes, when and for how long?</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any allergies? If yes, please describe.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there a family history of asthma, COPD or lung disease?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Lung Function Test Results (Assessor Use)</w:t>
      </w:r>
    </w:p>
    <w:p>
      <w:pPr>
        <w:spacing w:after="100"/>
      </w:pPr>
      <w:r>
        <w:rPr>
          <w:rFonts w:ascii="Arial" w:cs="Arial" w:eastAsia="Arial" w:hAnsi="Arial"/>
          <w:i/>
          <w:iCs/>
          <w:color w:val="333333"/>
          <w:sz w:val="20"/>
          <w:szCs w:val="20"/>
        </w:rPr>
        <w:t xml:space="preserve">If spirometry is performed, record the results below. Spirometry must be performed by a trained technician using calibrated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Spirometry Performed: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no, state reason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Used: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spirometer make and model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Calibration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FEV1 (litres):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best of 3 attempts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FVC (litres):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best of 3 attempts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FEV1/FVC Ratio (%):</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Calculate and enter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FEV1 % Predicted: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percentage of predicted value for age, sex, height, ethnicity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FVC % Predicted: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percentage of predicted value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Interpretation: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Normal / Obstructive / Restrictive / Mixed / Refer for further investigation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Comparison with Previous: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Stable / Decline &gt;15% – investigate. Reference previous result.</w:t>
            </w:r>
          </w:p>
        </w:tc>
      </w:tr>
    </w:tbl>
    <w:p>
      <w:pPr>
        <w:spacing w:after="100" w:before="200"/>
      </w:pPr>
    </w:p>
    <w:p>
      <w:pPr>
        <w:pStyle w:val="Heading1"/>
      </w:pPr>
      <w:r>
        <w:rPr>
          <w:rFonts w:ascii="Arial" w:cs="Arial" w:eastAsia="Arial" w:hAnsi="Arial"/>
          <w:b/>
          <w:bCs/>
          <w:color w:val="1B2A4A"/>
          <w:sz w:val="32"/>
          <w:szCs w:val="32"/>
        </w:rPr>
        <w:t xml:space="preserve">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FIT – No respiratory symptoms. Lung function normal. Continue current duties. Reassess in 12 months.</w:t>
            </w:r>
          </w:p>
          <w:p>
            <w:pPr>
              <w:spacing w:after="80"/>
            </w:pPr>
            <w:r>
              <w:rPr>
                <w:rFonts w:ascii="Arial" w:cs="Arial" w:eastAsia="Arial" w:hAnsi="Arial"/>
                <w:b/>
                <w:bCs/>
                <w:sz w:val="20"/>
                <w:szCs w:val="20"/>
              </w:rPr>
              <w:t xml:space="preserve">□  FIT WITH MONITORING – Minor symptoms or borderline lung function. Increase monitoring frequency. Reassess in 6 months.</w:t>
            </w:r>
          </w:p>
          <w:p>
            <w:pPr>
              <w:spacing w:after="80"/>
            </w:pPr>
            <w:r>
              <w:rPr>
                <w:rFonts w:ascii="Arial" w:cs="Arial" w:eastAsia="Arial" w:hAnsi="Arial"/>
                <w:b/>
                <w:bCs/>
                <w:sz w:val="20"/>
                <w:szCs w:val="20"/>
              </w:rPr>
              <w:t xml:space="preserve">□  REFER TO OH – Significant symptoms or abnormal lung function. Refer to occupational health physician for further assessment.</w:t>
            </w:r>
          </w:p>
          <w:p>
            <w:r>
              <w:rPr>
                <w:rFonts w:ascii="Arial" w:cs="Arial" w:eastAsia="Arial" w:hAnsi="Arial"/>
                <w:b/>
                <w:bCs/>
                <w:color w:val="C00000"/>
                <w:sz w:val="20"/>
                <w:szCs w:val="20"/>
              </w:rPr>
              <w:t xml:space="preserve">□  REMOVE FROM EXPOSURE – Strong indicators of occupational respiratory disease. Remove from exposure to the causative agent immediately pending OH review.</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Advice Given: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advice given to the worker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Referral Details: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OH referral details if applicable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Assessment Due: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bl>
    <w:p>
      <w:pPr>
        <w:spacing w:after="100" w:before="200"/>
      </w:pPr>
    </w:p>
    <w:p>
      <w:pPr>
        <w:pStyle w:val="Heading1"/>
      </w:pPr>
      <w:r>
        <w:rPr>
          <w:rFonts w:ascii="Arial" w:cs="Arial" w:eastAsia="Arial" w:hAnsi="Arial"/>
          <w:b/>
          <w:bCs/>
          <w:color w:val="1B2A4A"/>
          <w:sz w:val="32"/>
          <w:szCs w:val="32"/>
        </w:rPr>
        <w:t xml:space="preserve">Worker Declaration</w:t>
      </w:r>
    </w:p>
    <w:p>
      <w:pPr>
        <w:spacing w:after="200"/>
      </w:pPr>
      <w:r>
        <w:rPr>
          <w:rFonts w:ascii="Arial" w:cs="Arial" w:eastAsia="Arial" w:hAnsi="Arial"/>
          <w:sz w:val="20"/>
          <w:szCs w:val="20"/>
        </w:rPr>
        <w:t xml:space="preserve">I confirm that I have answered all questions honestly. I will report any new or worsening respiratory symptoms to my supervisor or occupational health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Confidentiality Notice</w:t>
      </w:r>
    </w:p>
    <w:p>
      <w:pPr>
        <w:spacing w:after="200"/>
      </w:pPr>
      <w:r>
        <w:rPr>
          <w:rFonts w:ascii="Arial" w:cs="Arial" w:eastAsia="Arial" w:hAnsi="Arial"/>
          <w:color w:val="333333"/>
          <w:sz w:val="20"/>
          <w:szCs w:val="20"/>
        </w:rPr>
        <w:t xml:space="preserve">This form contains personal health information and must be stored securely in accordance with UK GDPR and the Data Protection Act 2018.</w:t>
      </w: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Respiratory Health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Respiratory Health Questionnaire</dc:title>
  <dc:subject>UK Construction Template</dc:subject>
  <dc:creator>ebrora.com</dc:creator>
  <cp:keywords>construction, template, UK, respiratory health, questionnaire, lung function, occupational asthma, COSHH, silica, dust, spirometry, health surveillance</cp:keywords>
  <dc:description>Free UK construction template by Ebrora. Download more at ebrora.com</dc:description>
  <cp:lastModifiedBy>ebrora.com</cp:lastModifiedBy>
  <cp:revision>1</cp:revision>
  <dcterms:created xsi:type="dcterms:W3CDTF">2026-04-02T14:11:44.084Z</dcterms:created>
  <dcterms:modified xsi:type="dcterms:W3CDTF">2026-04-02T14:11:44.084Z</dcterms:modified>
</cp:coreProperties>
</file>

<file path=docProps/custom.xml><?xml version="1.0" encoding="utf-8"?>
<Properties xmlns="http://schemas.openxmlformats.org/officeDocument/2006/custom-properties" xmlns:vt="http://schemas.openxmlformats.org/officeDocument/2006/docPropsVTypes"/>
</file>