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CONCRETE POUR RECORD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sequential pour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Pour: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each concrete pour on site. It must be completed in full for every pour and retained as a quality record. Concrete must comply with BS EN 206 and BS 8500. Delivery tickets must be checked against the specification before accepting each load. Cube samples must be taken at the frequency specified in the ITP.</w:t>
      </w:r>
    </w:p>
    <w:p>
      <w:pPr>
        <w:spacing w:after="120" w:before="300"/>
      </w:pPr>
      <w:r>
        <w:rPr>
          <w:rFonts w:ascii="Arial" w:cs="Arial" w:eastAsia="Arial" w:hAnsi="Arial"/>
          <w:b/>
          <w:bCs/>
          <w:color w:val="333333"/>
          <w:sz w:val="26"/>
          <w:szCs w:val="26"/>
        </w:rPr>
        <w:t xml:space="preserve">1. Pour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Element: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element being poured (e.g. base slab, wall, column, beam, floor slab)</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structural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concrete specification clause / section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Grid Lines / Coordinates: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grid references or chainage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Volume (m³):</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volume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Actual Volume Delivered (m³):</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Concrete Grade / Class: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C32/40, C35/45, C40/50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Exposure Class: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XC1, XC3/4, XS1, XD2, XF3 (per BS EN 206 / BS 8500)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Aggregate Size: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10mm / 20mm / 40mm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Cement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CEM I / CEM II / CEM III / GGBS blend / PFA blend (state %)</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Target Slump / Consistence: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Slump (mm) or flow (mm) — e.g. S3 (100-150mm)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w/c Ratio:</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0.45, 0.50, 0.55</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Admixtures: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Plasticiser / Retarder / Accelerator / Air entrainer / Waterproofer / None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Minimum Cement Content: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kg/m³</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Reinforcement Inspection Complete: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(sign-off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Formwork Inspection Complete: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(sign-off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Pre-Pour Checklist Complete: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r>
        <w:br w:type="page"/>
      </w:r>
    </w:p>
    <w:p>
      <w:pPr>
        <w:spacing w:after="120" w:before="300"/>
      </w:pPr>
      <w:r>
        <w:rPr>
          <w:rFonts w:ascii="Arial" w:cs="Arial" w:eastAsia="Arial" w:hAnsi="Arial"/>
          <w:b/>
          <w:bCs/>
          <w:color w:val="333333"/>
          <w:sz w:val="26"/>
          <w:szCs w:val="26"/>
        </w:rPr>
        <w:t xml:space="preserve">2. Delivery Ticket Log</w:t>
      </w:r>
    </w:p>
    <w:p>
      <w:pPr>
        <w:spacing w:after="60" w:before="60"/>
      </w:pPr>
      <w:r>
        <w:rPr>
          <w:rFonts w:ascii="Arial" w:cs="Arial" w:eastAsia="Arial" w:hAnsi="Arial"/>
          <w:i/>
          <w:iCs/>
          <w:color w:val="333333"/>
          <w:sz w:val="22"/>
          <w:szCs w:val="22"/>
        </w:rPr>
        <w:t xml:space="preserve">Record every delivery. Check ticket against specification before accepting. Note any loads rejected.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1"/>
        <w:gridCol w:w="1200"/>
        <w:gridCol w:w="1200"/>
        <w:gridCol w:w="1200"/>
        <w:gridCol w:w="1205"/>
        <w:gridCol w:w="1200"/>
        <w:gridCol w:w="1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Ticket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Truck Reg</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Batch Time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Arrival</w:t>
            </w:r>
          </w:p>
        </w:tc>
        <w:tc>
          <w:tcPr>
            <w:tcW w:type="dxa" w:w="12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 (m³)</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Slump (mm)</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 / Rejected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301"/>
            <w:gridSpan w:val="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right"/>
            </w:pPr>
            <w:r>
              <w:rPr>
                <w:rFonts w:ascii="Arial" w:cs="Arial" w:eastAsia="Arial" w:hAnsi="Arial"/>
                <w:b/>
                <w:bCs/>
                <w:color w:val="000000"/>
                <w:sz w:val="20"/>
                <w:szCs w:val="20"/>
              </w:rPr>
              <w:t xml:space="preserve">TOTAL VOLUME:</w:t>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0"/>
            <w:gridSpan w:val="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w:r>
          </w:p>
        </w:tc>
      </w:tr>
    </w:tbl>
    <w:p>
      <w:pPr>
        <w:spacing w:after="120" w:before="300"/>
      </w:pPr>
      <w:r>
        <w:rPr>
          <w:rFonts w:ascii="Arial" w:cs="Arial" w:eastAsia="Arial" w:hAnsi="Arial"/>
          <w:b/>
          <w:bCs/>
          <w:color w:val="333333"/>
          <w:sz w:val="26"/>
          <w:szCs w:val="26"/>
        </w:rPr>
        <w:t xml:space="preserve">3. Slump Tests and Cube Samples</w:t>
      </w:r>
    </w:p>
    <w:p>
      <w:pPr>
        <w:spacing w:after="60" w:before="60"/>
      </w:pPr>
      <w:r>
        <w:rPr>
          <w:rFonts w:ascii="Arial" w:cs="Arial" w:eastAsia="Arial" w:hAnsi="Arial"/>
          <w:i/>
          <w:iCs/>
          <w:color w:val="333333"/>
          <w:sz w:val="22"/>
          <w:szCs w:val="22"/>
        </w:rPr>
        <w:t xml:space="preserve">Record slump tests and cube samples taken during the pour. Typical test ages: 7 and 28 days.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1"/>
        <w:gridCol w:w="1500"/>
        <w:gridCol w:w="1300"/>
        <w:gridCol w:w="1205"/>
        <w:gridCol w:w="18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Slump (mm)</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Temp (°C)</w:t>
            </w:r>
          </w:p>
        </w:tc>
        <w:tc>
          <w:tcPr>
            <w:tcW w:type="dxa" w:w="12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Cubes Taken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Cube ID / Lab Ref</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Ages (days)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Pour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Start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Finish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Pour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Hours and minutes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Placing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Pump / Skip / Chute / Barrow / Tremie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Compaction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Poker vibrator / Beam vibrator / Self-compacting (SCC)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Ambient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temperature (note: below 5°C or above 30°C requires special precautions)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Concrete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temperature at point of placing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Wind / Frost / Hot sun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Wind Speed (approx.):</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Light / Moderate / Strong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Rain Protection Provided: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Hot Weather Measures: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(shade, damping, ice, retarder)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Cold Weather Measures: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(insulation, heated enclosure, accelerator)</w:t>
            </w:r>
          </w:p>
        </w:tc>
      </w:tr>
    </w:tbl>
    <w:p>
      <w:pPr>
        <w:spacing w:after="120" w:before="300"/>
      </w:pPr>
      <w:r>
        <w:rPr>
          <w:rFonts w:ascii="Arial" w:cs="Arial" w:eastAsia="Arial" w:hAnsi="Arial"/>
          <w:b/>
          <w:bCs/>
          <w:color w:val="333333"/>
          <w:sz w:val="26"/>
          <w:szCs w:val="26"/>
        </w:rPr>
        <w:t xml:space="preserve">5. Curing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Curing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Curing membrane / Polythene sheet / Hessian + water / Ponding / Insulation blankets / Steam / None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Curing Applied At: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(time after finishing)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Curing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curing period per specification (typically 3–7 days)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Curing Temperature Monitored: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Striking Time (formwork):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earliest striking time per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Early Striking Calculation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reference if striking before standard 7 days</w:t>
            </w:r>
          </w:p>
        </w:tc>
      </w:tr>
    </w:tbl>
    <w:p>
      <w:pPr>
        <w:spacing w:after="120" w:before="300"/>
      </w:pPr>
      <w:r>
        <w:rPr>
          <w:rFonts w:ascii="Arial" w:cs="Arial" w:eastAsia="Arial" w:hAnsi="Arial"/>
          <w:b/>
          <w:bCs/>
          <w:color w:val="333333"/>
          <w:sz w:val="26"/>
          <w:szCs w:val="26"/>
        </w:rPr>
        <w:t xml:space="preserve">6. Sign-Off</w:t>
      </w:r>
    </w:p>
    <w:p>
      <w:pPr>
        <w:spacing w:after="60" w:before="60"/>
      </w:pPr>
      <w:r>
        <w:rPr>
          <w:rFonts w:ascii="Arial" w:cs="Arial" w:eastAsia="Arial" w:hAnsi="Arial"/>
          <w:i/>
          <w:iCs/>
          <w:color w:val="333333"/>
          <w:sz w:val="22"/>
          <w:szCs w:val="22"/>
        </w:rPr>
        <w:t xml:space="preserve">By signing, each party confirms the pour was carried out in accordance with the specification and this record is accurate.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Supervisor / Foreman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defects observed during pour, or deviations from specification</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206, BS 8500-1 and BS 8500-2, BS EN 12350 (testing fresh concrete), BS EN 12390 (testing hardened concrete),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Concrete Pour Record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Pour Record Sheet</dc:title>
  <dc:subject>UK Construction Template</dc:subject>
  <dc:creator>ebrora.com</dc:creator>
  <cp:keywords>construction, template, UK, concrete pour, record, slump test, cube test, BS EN 206, BS 8500, curing, delivery ticket</cp:keywords>
  <dc:description>Free UK construction template by Ebrora. Download more at ebrora.com</dc:description>
  <cp:lastModifiedBy>ebrora.com</cp:lastModifiedBy>
  <cp:revision>1</cp:revision>
  <dcterms:created xsi:type="dcterms:W3CDTF">2026-03-26T04:24:30.329Z</dcterms:created>
  <dcterms:modified xsi:type="dcterms:W3CDTF">2026-03-26T04:24:30.329Z</dcterms:modified>
</cp:coreProperties>
</file>

<file path=docProps/custom.xml><?xml version="1.0" encoding="utf-8"?>
<Properties xmlns="http://schemas.openxmlformats.org/officeDocument/2006/custom-properties" xmlns:vt="http://schemas.openxmlformats.org/officeDocument/2006/docPropsVTypes"/>
</file>