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Manhole and Chamber Installation Record</w:t>
      </w:r>
    </w:p>
    <w:p>
      <w:pPr>
        <w:spacing w:after="300"/>
      </w:pPr>
      <w:r>
        <w:rPr>
          <w:rFonts w:ascii="Arial" w:cs="Arial" w:eastAsia="Arial" w:hAnsi="Arial"/>
          <w:i/>
          <w:iCs/>
          <w:color w:val="333333"/>
          <w:sz w:val="22"/>
          <w:szCs w:val="22"/>
        </w:rPr>
        <w:t xml:space="preserve">Individual installation record for manholes, inspection chambers, and access points on drainage systems. Complete one record per manhole / chamber and retain as part of the project quality records and adoption submission. In accordance with BS EN 1610, BS EN 476, Sewers for Adoption (Design and Construction Guide), and the project specification.</w:t>
      </w:r>
    </w:p>
    <w:p>
      <w:pPr>
        <w:spacing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Drainage System:</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Foul, Surface Water, Combined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Drainage Contractor:</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drainage subcontractor 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Manhole / Chamber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Manhole / Chamber Reference: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MH reference (e.g. MH101, IC03)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Manhole Type: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precast concrete rings, brick, plastic (PPIC), GRP, in-situ concrete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Internal Diameter / Size: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internal dimensions (mm)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Chamber Depth:</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depth from cover level to invert (m)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Cover Level (mAOD):</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surveyed cover level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Soffit Level (mAOD):</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soffit / benching level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Invert Level (mAOD):</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lowest invert level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Grid Reference / Coordinates:</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easting and northing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Cover and Frame Type: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D400, B125, C250 per BS EN 124</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Cover Material:</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ductile iron, composite, galvanised steel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Bedding / Surround Material:</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bedding type and material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Manufacturer:</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chamber / ring manufacturer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Installed:</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Pipe Connections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Inlet 1 — Pipe Ref / Dia / IL:</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pipe reference, diameter (mm), and invert level (mAOD)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Inlet 2 — Pipe Ref / Dia / IL:</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pipe reference, diameter (mm), and invert level (mAOD)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Inlet 3 — Pipe Ref / Dia / IL:</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pipe reference, diameter (mm), and invert level (mAOD)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Outlet — Pipe Ref / Dia / IL:</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pipe reference, diameter (mm), and invert level (mAOD)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Additional Connections:</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details of any further connections</w:t>
            </w:r>
          </w:p>
        </w:tc>
      </w:tr>
    </w:tbl>
    <w:p>
      <w:pPr>
        <w:spacing w:before="300" w:after="120"/>
      </w:pPr>
      <w:r>
        <w:rPr>
          <w:rFonts w:ascii="Arial" w:cs="Arial" w:eastAsia="Arial" w:hAnsi="Arial"/>
          <w:b/>
          <w:bCs/>
          <w:color w:val="1B2A4A"/>
          <w:sz w:val="32"/>
          <w:szCs w:val="32"/>
        </w:rPr>
        <w:t xml:space="preserve">Installation Inspection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506"/>
        <w:gridCol w:w="1200"/>
        <w:gridCol w:w="3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4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Inspection Item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 / N / NA</w:t>
            </w:r>
          </w:p>
        </w:tc>
        <w:tc>
          <w:tcPr>
            <w:tcW w:type="dxa" w:w="3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Excavation formation approved and at correct level prior to placement</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Concrete base / bedding installed at correct thickness and level</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Chamber sections / rings correctly aligned and joints sealed (bitumen or flexible sealant)</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Step irons / access ladder installed at correct spacing and orientation (BS EN 14396)</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Pipe connections made with correct seals and at specified invert levels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Benching formed to correct profile and smooth finish (no ponding areas)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Haunching and surround concrete placed where specified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Backfill material approved and compacted in layers as specified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Cover and frame set at correct level (flush with finished surface or as designed)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Cover frame bedded on mortar or proprietary seating system</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Safety chain or locking mechanism fitted to cover where specified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Infiltration test / water tightness test completed where required (BS EN 1610)</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Internal condition clean and free from debris, mortar droppings, and standing water</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pipe entries properly sealed with flexible connectors or proprietary seals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Drop connections (backdrop) installed correctly where specified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Interceptor trap installed and functioning where required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As-built survey of cover level and invert levels completed and recorded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4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Photographic record taken prior to backfilling</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Inspection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Overall Result:</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 / Conditional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Remedial Actions:</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Detail any remedial works required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Permission to Backfill:</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NCR Raised:</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NCR ref if applicable</w:t>
            </w:r>
          </w:p>
        </w:tc>
      </w:tr>
    </w:tbl>
    <w:p>
      <w:pPr>
        <w:spacing w:before="300" w:after="120"/>
      </w:pPr>
      <w:r>
        <w:rPr>
          <w:rFonts w:ascii="Arial" w:cs="Arial" w:eastAsia="Arial" w:hAnsi="Arial"/>
          <w:b/>
          <w:bCs/>
          <w:color w:val="1B2A4A"/>
          <w:sz w:val="32"/>
          <w:szCs w:val="32"/>
        </w:rPr>
        <w:t xml:space="preserve">Sketch / As-Built Layout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0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888888"/>
                <w:sz w:val="20"/>
                <w:szCs w:val="20"/>
              </w:rPr>
              <w:t xml:space="preserve">Sketch the manhole layout showing pipe entry/exit positions, benching profile, and key dimensions. Indicate north direction.</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Drainage Foreman / Ganger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Engineer (Main Contractor)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Adopting Authority Inspector (if applicable)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Client / Employer Representative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photographic references, or test certificate references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Manhole and Chamber Installation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Manhole and Chamber Installation Record</dc:title>
  <dc:subject>UK Construction Template</dc:subject>
  <dc:creator>ebrora.com</dc:creator>
  <cp:keywords>construction, template, UK, manhole, chamber, drainage, installation record, BS EN 1610, sewer, inspection chamber</cp:keywords>
  <dc:description>Free UK construction template by Ebrora. Download more at ebrora.com</dc:description>
  <cp:lastModifiedBy>ebrora.com</cp:lastModifiedBy>
  <cp:revision>1</cp:revision>
  <dcterms:created xsi:type="dcterms:W3CDTF">2026-03-26T09:42:20.641Z</dcterms:created>
  <dcterms:modified xsi:type="dcterms:W3CDTF">2026-03-26T09:42:20.642Z</dcterms:modified>
</cp:coreProperties>
</file>

<file path=docProps/custom.xml><?xml version="1.0" encoding="utf-8"?>
<Properties xmlns="http://schemas.openxmlformats.org/officeDocument/2006/custom-properties" xmlns:vt="http://schemas.openxmlformats.org/officeDocument/2006/docPropsVTypes"/>
</file>