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9506"/>
            <w:gridSpan w:val="2"/>
            <w:tcBorders>
              <w:top w:val="single" w:color="CCCCCC" w:sz="1"/>
              <w:left w:val="single" w:color="CCCCCC" w:sz="1"/>
              <w:bottom w:val="single" w:color="CCCCCC" w:sz="1"/>
              <w:right w:val="single" w:color="CCCCCC" w:sz="1"/>
            </w:tcBorders>
            <w:shd w:fill="1B2A4A" w:val="clear"/>
            <w:tcMar>
              <w:top w:type="dxa" w:w="140"/>
              <w:left w:type="dxa" w:w="200"/>
              <w:bottom w:type="dxa" w:w="140"/>
              <w:right w:type="dxa" w:w="200"/>
            </w:tcMar>
          </w:tcPr>
          <w:p>
            <w:pPr>
              <w:jc w:val="center"/>
            </w:pPr>
            <w:r>
              <w:rPr>
                <w:rFonts w:ascii="Arial" w:cs="Arial" w:eastAsia="Arial" w:hAnsi="Arial"/>
                <w:b/>
                <w:bCs/>
                <w:color w:val="FFFFFF"/>
                <w:sz w:val="52"/>
                <w:szCs w:val="52"/>
              </w:rPr>
              <w:t xml:space="preserve">POLLUTION PREVENTION PLAN</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Document Ref:</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document reference</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Revision:</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revision number</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Date:</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Project Name:</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Contract Number:</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contract number</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Site Address:</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full site address</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Prepared By:</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position and company</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Approved By:</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position and company</w:t>
            </w:r>
          </w:p>
        </w:tc>
      </w:tr>
    </w:tbl>
    <w:p>
      <w:pPr>
        <w:spacing w:before="60"/>
      </w:pPr>
    </w:p>
    <w:p>
      <w:pPr>
        <w:spacing w:after="60" w:before="60"/>
      </w:pPr>
      <w:r>
        <w:rPr>
          <w:rFonts w:ascii="Arial" w:cs="Arial" w:eastAsia="Arial" w:hAnsi="Arial"/>
          <w:i/>
          <w:iCs/>
          <w:color w:val="333333"/>
          <w:sz w:val="22"/>
          <w:szCs w:val="22"/>
        </w:rPr>
        <w:t xml:space="preserve">This plan identifies the pollution risks on site and the measures to prevent pollution incidents. It is a legal requirement to prevent pollution of controlled waters under the Environmental Permitting Regulations 2016 and the Water Resources Act 1991. Pollution incidents can result in prosecution, unlimited fines, and remediation costs. This plan follows EA Guidance for Pollution Prevention (GPP series) and CIRIA C532/C648.</w:t>
      </w:r>
    </w:p>
    <w:p>
      <w:pPr>
        <w:spacing w:after="120" w:before="300"/>
      </w:pPr>
      <w:r>
        <w:rPr>
          <w:rFonts w:ascii="Arial" w:cs="Arial" w:eastAsia="Arial" w:hAnsi="Arial"/>
          <w:b/>
          <w:bCs/>
          <w:color w:val="333333"/>
          <w:sz w:val="26"/>
          <w:szCs w:val="26"/>
        </w:rPr>
        <w:t xml:space="preserve">1. Site Environmental Context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Nearest Watercourse: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distance and direction</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Watercourse Classification:</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Main river / Ordinary watercourse / Coastal / None within 500m</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Flood Risk Zone: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Zone 1 / 2 / 3a / 3b (reference EA flood map)</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Groundwater Vulnerability:</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High / Medium / Low (reference EA aquifer maps)</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Source Protection Zone (SPZ):</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SPZ1 / SPZ2 / SPZ3 / None</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Designated Environmental Sites:</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SSSI / SAC / SPA / Ramsar / LNR / None (name, distance)</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Protected Species Identified: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(list species and mitigation)</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Contaminated Land: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(reference site investigation report)</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Existing Drainage System:</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Combined / Separate / None (describe site drainage)</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EA Environmental Permits:</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List all permits held (discharge, waste, abstraction)</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Planning Environmental Conditions:</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List relevant planning condition numbers</w:t>
            </w:r>
          </w:p>
        </w:tc>
      </w:tr>
    </w:tbl>
    <w:p>
      <w:r>
        <w:br w:type="page"/>
      </w:r>
    </w:p>
    <w:p>
      <w:pPr>
        <w:spacing w:after="120" w:before="300"/>
      </w:pPr>
      <w:r>
        <w:rPr>
          <w:rFonts w:ascii="Arial" w:cs="Arial" w:eastAsia="Arial" w:hAnsi="Arial"/>
          <w:b/>
          <w:bCs/>
          <w:color w:val="333333"/>
          <w:sz w:val="26"/>
          <w:szCs w:val="26"/>
        </w:rPr>
        <w:t xml:space="preserve">2. Surface Water and Drainage Protection</w:t>
      </w:r>
    </w:p>
    <w:p>
      <w:pPr>
        <w:spacing w:after="40" w:before="40"/>
      </w:pPr>
      <w:r>
        <w:rPr>
          <w:rFonts w:ascii="Arial" w:cs="Arial" w:eastAsia="Arial" w:hAnsi="Arial"/>
          <w:i/>
          <w:iCs/>
          <w:color w:val="888888"/>
          <w:sz w:val="20"/>
          <w:szCs w:val="20"/>
        </w:rPr>
        <w:t xml:space="preserve">Describe measures to protect surface water and drains. Include: identification and mapping of all site drains, drain covers and seals for drains at risk, silt fencing and settlement ponds for surface run-off, cut-off ditches to divert clean water around work areas, settling tanks or lamella clarifiers for turbid water, discharge monitoring (pH, suspended solids, hydrocarbons), compliance with EA discharge consent conditions, prohibition on discharging anything to watercourse without consent, dewatering procedure and discharge arrangements.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5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site-specific details here</w:t>
            </w:r>
          </w:p>
        </w:tc>
      </w:tr>
    </w:tbl>
    <w:p>
      <w:pPr>
        <w:spacing w:after="120" w:before="300"/>
      </w:pPr>
      <w:r>
        <w:rPr>
          <w:rFonts w:ascii="Arial" w:cs="Arial" w:eastAsia="Arial" w:hAnsi="Arial"/>
          <w:b/>
          <w:bCs/>
          <w:color w:val="333333"/>
          <w:sz w:val="26"/>
          <w:szCs w:val="26"/>
        </w:rPr>
        <w:t xml:space="preserve">3. Groundwater Protection</w:t>
      </w:r>
    </w:p>
    <w:p>
      <w:pPr>
        <w:spacing w:after="40" w:before="40"/>
      </w:pPr>
      <w:r>
        <w:rPr>
          <w:rFonts w:ascii="Arial" w:cs="Arial" w:eastAsia="Arial" w:hAnsi="Arial"/>
          <w:i/>
          <w:iCs/>
          <w:color w:val="888888"/>
          <w:sz w:val="20"/>
          <w:szCs w:val="20"/>
        </w:rPr>
        <w:t xml:space="preserve">Describe measures to protect groundwater. Include: prevention of contamination from fuel, chemical and cement spills, impermeable surfaces beneath storage areas, piling and deep excavation controls, dewatering abstraction licence requirements, monitoring borehole arrangements (if required), contaminated land remediation controls, concrete washout containment.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5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site-specific details here</w:t>
            </w:r>
          </w:p>
        </w:tc>
      </w:tr>
    </w:tbl>
    <w:p>
      <w:pPr>
        <w:spacing w:after="120" w:before="300"/>
      </w:pPr>
      <w:r>
        <w:rPr>
          <w:rFonts w:ascii="Arial" w:cs="Arial" w:eastAsia="Arial" w:hAnsi="Arial"/>
          <w:b/>
          <w:bCs/>
          <w:color w:val="333333"/>
          <w:sz w:val="26"/>
          <w:szCs w:val="26"/>
        </w:rPr>
        <w:t xml:space="preserve">4. Oil and Fuel Storage</w:t>
      </w:r>
    </w:p>
    <w:p>
      <w:pPr>
        <w:spacing w:after="40" w:before="40"/>
      </w:pPr>
      <w:r>
        <w:rPr>
          <w:rFonts w:ascii="Arial" w:cs="Arial" w:eastAsia="Arial" w:hAnsi="Arial"/>
          <w:i/>
          <w:iCs/>
          <w:color w:val="888888"/>
          <w:sz w:val="20"/>
          <w:szCs w:val="20"/>
        </w:rPr>
        <w:t xml:space="preserve">Describe oil and fuel pollution prevention measures. Include: integrally bunded tanks (110% capacity), drip trays under all connections, locked dispensing nozzles, refuelling procedure, spill kit at every fuel point, delivery supervision, bowser maintenance, no storage within 10m of a watercourse, compliance with Oil Storage Regulations 2001. Cross-reference the Fuel Storage and Refuelling Procedure.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5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site-specific details here</w:t>
            </w:r>
          </w:p>
        </w:tc>
      </w:tr>
    </w:tbl>
    <w:p>
      <w:pPr>
        <w:spacing w:after="120" w:before="300"/>
      </w:pPr>
      <w:r>
        <w:rPr>
          <w:rFonts w:ascii="Arial" w:cs="Arial" w:eastAsia="Arial" w:hAnsi="Arial"/>
          <w:b/>
          <w:bCs/>
          <w:color w:val="333333"/>
          <w:sz w:val="26"/>
          <w:szCs w:val="26"/>
        </w:rPr>
        <w:t xml:space="preserve">5. Chemical and Hazardous Substance Storage</w:t>
      </w:r>
    </w:p>
    <w:p>
      <w:pPr>
        <w:spacing w:after="40" w:before="40"/>
      </w:pPr>
      <w:r>
        <w:rPr>
          <w:rFonts w:ascii="Arial" w:cs="Arial" w:eastAsia="Arial" w:hAnsi="Arial"/>
          <w:i/>
          <w:iCs/>
          <w:color w:val="888888"/>
          <w:sz w:val="20"/>
          <w:szCs w:val="20"/>
        </w:rPr>
        <w:t xml:space="preserve">Describe arrangements for COSHH substance storage. Include: locked COSHH store (bunded, ventilated, signed), SDS available for all substances, incompatible substances segregated, empty containers disposed of properly, cement and concrete washout containment (pH neutralisation), paint and solvent storage. Cross-reference COSHH assessments.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5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site-specific details here</w:t>
            </w:r>
          </w:p>
        </w:tc>
      </w:tr>
    </w:tbl>
    <w:p>
      <w:pPr>
        <w:spacing w:after="120" w:before="300"/>
      </w:pPr>
      <w:r>
        <w:rPr>
          <w:rFonts w:ascii="Arial" w:cs="Arial" w:eastAsia="Arial" w:hAnsi="Arial"/>
          <w:b/>
          <w:bCs/>
          <w:color w:val="333333"/>
          <w:sz w:val="26"/>
          <w:szCs w:val="26"/>
        </w:rPr>
        <w:t xml:space="preserve">6. Silt and Sediment Control</w:t>
      </w:r>
    </w:p>
    <w:p>
      <w:pPr>
        <w:spacing w:after="40" w:before="40"/>
      </w:pPr>
      <w:r>
        <w:rPr>
          <w:rFonts w:ascii="Arial" w:cs="Arial" w:eastAsia="Arial" w:hAnsi="Arial"/>
          <w:i/>
          <w:iCs/>
          <w:color w:val="888888"/>
          <w:sz w:val="20"/>
          <w:szCs w:val="20"/>
        </w:rPr>
        <w:t xml:space="preserve">Describe silt and sediment control measures. Include: silt fencing at site boundary and watercourse buffer zones (minimum 8m), settlement lagoons, straw bale barriers, geotextile membranes, wheel wash silt trap, road sweeping schedule, stabilisation of exposed soil (seeding, geotextile), protection of stockpiles, monitoring of outfall water quality.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5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site-specific details here</w:t>
            </w:r>
          </w:p>
        </w:tc>
      </w:tr>
    </w:tbl>
    <w:p>
      <w:pPr>
        <w:spacing w:after="120" w:before="300"/>
      </w:pPr>
      <w:r>
        <w:rPr>
          <w:rFonts w:ascii="Arial" w:cs="Arial" w:eastAsia="Arial" w:hAnsi="Arial"/>
          <w:b/>
          <w:bCs/>
          <w:color w:val="333333"/>
          <w:sz w:val="26"/>
          <w:szCs w:val="26"/>
        </w:rPr>
        <w:t xml:space="preserve">7. Concrete and Cement Washout</w:t>
      </w:r>
    </w:p>
    <w:p>
      <w:pPr>
        <w:spacing w:after="40" w:before="40"/>
      </w:pPr>
      <w:r>
        <w:rPr>
          <w:rFonts w:ascii="Arial" w:cs="Arial" w:eastAsia="Arial" w:hAnsi="Arial"/>
          <w:i/>
          <w:iCs/>
          <w:color w:val="888888"/>
          <w:sz w:val="20"/>
          <w:szCs w:val="20"/>
        </w:rPr>
        <w:t xml:space="preserve">Describe procedures for managing concrete and cement washout. Include: designated washout area (minimum 10m from any watercourse or drain), contained washout pit lined with impermeable membrane, prohibition on washing concrete directly into drains, pH testing of any water before discharge, recycling of washout water where practicable, disposal of dried concrete waste. Fresh concrete has a pH of 11-13 which is lethal to aquatic life.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5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site-specific details here</w:t>
            </w:r>
          </w:p>
        </w:tc>
      </w:tr>
    </w:tbl>
    <w:p>
      <w:pPr>
        <w:spacing w:after="120" w:before="300"/>
      </w:pPr>
      <w:r>
        <w:rPr>
          <w:rFonts w:ascii="Arial" w:cs="Arial" w:eastAsia="Arial" w:hAnsi="Arial"/>
          <w:b/>
          <w:bCs/>
          <w:color w:val="333333"/>
          <w:sz w:val="26"/>
          <w:szCs w:val="26"/>
        </w:rPr>
        <w:t xml:space="preserve">8. Waste Management</w:t>
      </w:r>
    </w:p>
    <w:p>
      <w:pPr>
        <w:spacing w:after="40" w:before="40"/>
      </w:pPr>
      <w:r>
        <w:rPr>
          <w:rFonts w:ascii="Arial" w:cs="Arial" w:eastAsia="Arial" w:hAnsi="Arial"/>
          <w:i/>
          <w:iCs/>
          <w:color w:val="888888"/>
          <w:sz w:val="20"/>
          <w:szCs w:val="20"/>
        </w:rPr>
        <w:t xml:space="preserve">Describe waste management arrangements. Include: waste minimisation hierarchy (prevent, reduce, reuse, recycle, recover, dispose), segregated waste storage areas, labelled skips and containers, licensed waste carriers, waste transfer notes (retained 2 years), hazardous waste consignment notes (retained 3 years), duty of care compliance, SWMP (if required). Cross-reference the Waste Transfer Note Log.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5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site-specific details here</w:t>
            </w:r>
          </w:p>
        </w:tc>
      </w:tr>
    </w:tbl>
    <w:p>
      <w:pPr>
        <w:spacing w:after="120" w:before="300"/>
      </w:pPr>
      <w:r>
        <w:rPr>
          <w:rFonts w:ascii="Arial" w:cs="Arial" w:eastAsia="Arial" w:hAnsi="Arial"/>
          <w:b/>
          <w:bCs/>
          <w:color w:val="333333"/>
          <w:sz w:val="26"/>
          <w:szCs w:val="26"/>
        </w:rPr>
        <w:t xml:space="preserve">9. Spill Response Procedure</w:t>
      </w:r>
    </w:p>
    <w:p>
      <w:pPr>
        <w:spacing w:after="40" w:before="40"/>
      </w:pPr>
      <w:r>
        <w:rPr>
          <w:rFonts w:ascii="Arial" w:cs="Arial" w:eastAsia="Arial" w:hAnsi="Arial"/>
          <w:i/>
          <w:iCs/>
          <w:color w:val="888888"/>
          <w:sz w:val="20"/>
          <w:szCs w:val="20"/>
        </w:rPr>
        <w:t xml:space="preserve">Describe the spill response procedure. Include: stop source, contain spill (absorbent granules, booms, drain covers), prevent entry to drains and watercourses, notify site manager and environmental manager, call EA hotline 0800 80 70 60 if spill enters controlled waters, dispose of contaminated absorbent as hazardous waste, investigate root cause, update risk assessment. Cross-reference the Spill Response Procedure.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5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site-specific details here</w:t>
            </w:r>
          </w:p>
        </w:tc>
      </w:tr>
    </w:tbl>
    <w:p>
      <w:r>
        <w:br w:type="page"/>
      </w:r>
    </w:p>
    <w:p>
      <w:pPr>
        <w:spacing w:after="120" w:before="300"/>
      </w:pPr>
      <w:r>
        <w:rPr>
          <w:rFonts w:ascii="Arial" w:cs="Arial" w:eastAsia="Arial" w:hAnsi="Arial"/>
          <w:b/>
          <w:bCs/>
          <w:color w:val="333333"/>
          <w:sz w:val="26"/>
          <w:szCs w:val="26"/>
        </w:rPr>
        <w:t xml:space="preserve">10. Pollution Prevention Checklist</w:t>
      </w:r>
    </w:p>
    <w:p>
      <w:pPr>
        <w:spacing w:after="60" w:before="60"/>
      </w:pPr>
      <w:r>
        <w:rPr>
          <w:rFonts w:ascii="Arial" w:cs="Arial" w:eastAsia="Arial" w:hAnsi="Arial"/>
          <w:i/>
          <w:iCs/>
          <w:color w:val="333333"/>
          <w:sz w:val="22"/>
          <w:szCs w:val="22"/>
        </w:rPr>
        <w:t xml:space="preserve">Confirm all measures are in place. Review weekly at environmental inspection.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706"/>
        <w:gridCol w:w="1000"/>
        <w:gridCol w:w="1000"/>
        <w:gridCol w:w="13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57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Pollution Prevention Measure</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In Place</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N/A</w:t>
            </w:r>
          </w:p>
        </w:tc>
        <w:tc>
          <w:tcPr>
            <w:tcW w:type="dxa" w:w="1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Comments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w:t>
            </w:r>
          </w:p>
        </w:tc>
        <w:tc>
          <w:tcPr>
            <w:tcW w:type="dxa" w:w="5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All site drains identified, mapped and protected (drain covers, silt socks)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w:t>
            </w:r>
          </w:p>
        </w:tc>
        <w:tc>
          <w:tcPr>
            <w:tcW w:type="dxa" w:w="57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Silt fencing installed at watercourse buffer zone boundaries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w:t>
            </w:r>
          </w:p>
        </w:tc>
        <w:tc>
          <w:tcPr>
            <w:tcW w:type="dxa" w:w="5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Settlement pond or silt trap operational for surface run-off</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4</w:t>
            </w:r>
          </w:p>
        </w:tc>
        <w:tc>
          <w:tcPr>
            <w:tcW w:type="dxa" w:w="57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Fuel stored in integrally bunded tanks, locked when not in use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5</w:t>
            </w:r>
          </w:p>
        </w:tc>
        <w:tc>
          <w:tcPr>
            <w:tcW w:type="dxa" w:w="5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COSHH store locked, bunded, ventilated and signed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6</w:t>
            </w:r>
          </w:p>
        </w:tc>
        <w:tc>
          <w:tcPr>
            <w:tcW w:type="dxa" w:w="57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Spill kits positioned at all fuel, oil and chemical storage points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7</w:t>
            </w:r>
          </w:p>
        </w:tc>
        <w:tc>
          <w:tcPr>
            <w:tcW w:type="dxa" w:w="5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Spill kits positioned at points of work near watercourses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8</w:t>
            </w:r>
          </w:p>
        </w:tc>
        <w:tc>
          <w:tcPr>
            <w:tcW w:type="dxa" w:w="57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Concrete washout area established and contained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9</w:t>
            </w:r>
          </w:p>
        </w:tc>
        <w:tc>
          <w:tcPr>
            <w:tcW w:type="dxa" w:w="5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Wheel wash operational (preventing mud on public highway)</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10</w:t>
            </w:r>
          </w:p>
        </w:tc>
        <w:tc>
          <w:tcPr>
            <w:tcW w:type="dxa" w:w="57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All waste stored in segregated, labelled containers or skips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11</w:t>
            </w:r>
          </w:p>
        </w:tc>
        <w:tc>
          <w:tcPr>
            <w:tcW w:type="dxa" w:w="5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Waste carrier licences checked and on file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12</w:t>
            </w:r>
          </w:p>
        </w:tc>
        <w:tc>
          <w:tcPr>
            <w:tcW w:type="dxa" w:w="57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No burning of waste on site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13</w:t>
            </w:r>
          </w:p>
        </w:tc>
        <w:tc>
          <w:tcPr>
            <w:tcW w:type="dxa" w:w="5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Dewatering discharge compliant with EA consent (if applicable)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14</w:t>
            </w:r>
          </w:p>
        </w:tc>
        <w:tc>
          <w:tcPr>
            <w:tcW w:type="dxa" w:w="57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Monitoring of discharge water quality being carried out (if required)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15</w:t>
            </w:r>
          </w:p>
        </w:tc>
        <w:tc>
          <w:tcPr>
            <w:tcW w:type="dxa" w:w="5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Ecological constraints briefed to workforce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16</w:t>
            </w:r>
          </w:p>
        </w:tc>
        <w:tc>
          <w:tcPr>
            <w:tcW w:type="dxa" w:w="57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Environmental emergency contacts displayed in site office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17</w:t>
            </w:r>
          </w:p>
        </w:tc>
        <w:tc>
          <w:tcPr>
            <w:tcW w:type="dxa" w:w="5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EA hotline number (0800 80 70 60) displayed at key locations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r>
        <w:br w:type="page"/>
      </w:r>
    </w:p>
    <w:p>
      <w:pPr>
        <w:spacing w:after="120" w:before="300"/>
      </w:pPr>
      <w:r>
        <w:rPr>
          <w:rFonts w:ascii="Arial" w:cs="Arial" w:eastAsia="Arial" w:hAnsi="Arial"/>
          <w:b/>
          <w:bCs/>
          <w:color w:val="333333"/>
          <w:sz w:val="26"/>
          <w:szCs w:val="26"/>
        </w:rPr>
        <w:t xml:space="preserve">11. 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2502"/>
        <w:gridCol w:w="2252"/>
        <w:gridCol w:w="2252"/>
      </w:tblGrid>
      <w:tr>
        <w:tc>
          <w:tcPr>
            <w:tcW w:type="dxa" w:w="2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Role</w:t>
            </w:r>
          </w:p>
        </w:tc>
        <w:tc>
          <w:tcPr>
            <w:tcW w:type="dxa" w:w="250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Print Name</w:t>
            </w:r>
          </w:p>
        </w:tc>
        <w:tc>
          <w:tcPr>
            <w:tcW w:type="dxa" w:w="225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Signature</w:t>
            </w:r>
          </w:p>
        </w:tc>
        <w:tc>
          <w:tcPr>
            <w:tcW w:type="dxa" w:w="225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Site Manager</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Environmental Manager</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H&amp;S Manager</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Client Representative</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after="120" w:before="300"/>
      </w:pPr>
      <w:r>
        <w:rPr>
          <w:rFonts w:ascii="Arial" w:cs="Arial" w:eastAsia="Arial" w:hAnsi="Arial"/>
          <w:b/>
          <w:bCs/>
          <w:color w:val="333333"/>
          <w:sz w:val="26"/>
          <w:szCs w:val="26"/>
        </w:rPr>
        <w:t xml:space="preserve">12. 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3306"/>
        <w:gridCol w:w="1800"/>
        <w:gridCol w:w="1700"/>
      </w:tblGrid>
      <w:tr>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Rev</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c>
          <w:tcPr>
            <w:tcW w:type="dxa" w:w="3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 of Change</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Approved By</w:t>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before="300"/>
      </w:pPr>
      <w:r>
        <w:rPr>
          <w:rFonts w:ascii="Arial" w:cs="Arial" w:eastAsia="Arial" w:hAnsi="Arial"/>
          <w:i/>
          <w:iCs/>
          <w:color w:val="888888"/>
          <w:sz w:val="18"/>
          <w:szCs w:val="18"/>
        </w:rPr>
        <w:t xml:space="preserve">References: Environmental Permitting Regulations 2016, Water Resources Act 1991, EPA 1990, Oil Storage Regulations 2001, EA GPP 1-26, CIRIA C532, C648, C753, CDM 2015, Environmental Damage Regulations 2009</w:t>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0"/>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Pollution Prevention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Pollution Prevention Plan</dc:title>
  <dc:subject>UK Construction Template</dc:subject>
  <dc:creator>ebrora.com</dc:creator>
  <cp:keywords>construction, template, UK, pollution prevention, water, silt, oil, spill, EA, GPP, environmental</cp:keywords>
  <dc:description>Free UK construction template by Ebrora. Download more at ebrora.com</dc:description>
  <cp:lastModifiedBy>ebrora.com</cp:lastModifiedBy>
  <cp:revision>1</cp:revision>
  <dcterms:created xsi:type="dcterms:W3CDTF">2026-03-26T04:11:29.549Z</dcterms:created>
  <dcterms:modified xsi:type="dcterms:W3CDTF">2026-03-26T04:11:29.550Z</dcterms:modified>
</cp:coreProperties>
</file>

<file path=docProps/custom.xml><?xml version="1.0" encoding="utf-8"?>
<Properties xmlns="http://schemas.openxmlformats.org/officeDocument/2006/custom-properties" xmlns:vt="http://schemas.openxmlformats.org/officeDocument/2006/docPropsVTypes"/>
</file>