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pPr>
              <w:jc w:val="center"/>
            </w:pPr>
            <w:r>
              <w:rPr>
                <w:rFonts w:ascii="Arial" w:cs="Arial" w:eastAsia="Arial" w:hAnsi="Arial"/>
                <w:b/>
                <w:bCs/>
                <w:color w:val="FFFFFF"/>
                <w:sz w:val="40"/>
                <w:szCs w:val="40"/>
              </w:rPr>
              <w:t xml:space="preserve">SHARPS AND CONTAMINATION INCIDENT FORM</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Report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unique report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 of Incident:</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Time of Incident:</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 Reported:</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Reported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form must be completed immediately following any incident involving contact with sharps (needles, syringes, broken glass) or contaminated materials (land, water, biological hazards). Prompt medical attention is essential. The injured person should be referred to A&amp;E or occupational health as soon as possible for assessment and potential post-exposure prophylaxis.</w:t>
      </w:r>
    </w:p>
    <w:p>
      <w:pPr>
        <w:spacing w:after="120" w:before="300"/>
      </w:pPr>
      <w:r>
        <w:rPr>
          <w:rFonts w:ascii="Arial" w:cs="Arial" w:eastAsia="Arial" w:hAnsi="Arial"/>
          <w:b/>
          <w:bCs/>
          <w:color w:val="333333"/>
          <w:sz w:val="26"/>
          <w:szCs w:val="26"/>
        </w:rPr>
        <w:t xml:space="preserve">1. Incident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Incident Type: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Needlestick injury / Sharps contact (glass, metal) / Contact with contaminated land / Contact with contaminated water / Exposure to biological hazard / Contact with unknown substance / Other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Location: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exact location on site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Activity at Time: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work activity being carried out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Substance / Object: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sharp object or contaminant (needle, syringe, glass, chemical, sewage, soil)</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Was the Source Identified: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(if Yes, describe)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How Did Contact Occur: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how the person came into contact with the sharp or contaminant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Body Part Affected: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Hand, finger, arm, face, eyes, leg</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Type of Contact: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Puncture / Cut / Splash / Ingestion / Inhalation / Skin contact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Did the Object Penetrate the Skin: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Was There Bleeding:</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Was PPE Being Worn: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(describe PPE worn: gloves, eye protection, overalls, boots)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Did PPE Prevent or Reduce the Contact: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Partially</w:t>
            </w:r>
          </w:p>
        </w:tc>
      </w:tr>
    </w:tbl>
    <w:p>
      <w:r>
        <w:br w:type="page"/>
      </w:r>
    </w:p>
    <w:p>
      <w:pPr>
        <w:spacing w:after="120" w:before="300"/>
      </w:pPr>
      <w:r>
        <w:rPr>
          <w:rFonts w:ascii="Arial" w:cs="Arial" w:eastAsia="Arial" w:hAnsi="Arial"/>
          <w:b/>
          <w:bCs/>
          <w:color w:val="333333"/>
          <w:sz w:val="26"/>
          <w:szCs w:val="26"/>
        </w:rPr>
        <w:t xml:space="preserve">2. Injured Person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Full Name: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 of Birth:</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Employer / Company: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Job Title / Trade: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Contact Telephone: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Hepatitis B Vaccination Status: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Vaccinated (date) / Not vaccinated / Unknown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Tetanus Vaccination Status: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Up to date / Overdue / Unknown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Any Known Allergies or Medical Conditions: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3. Immediate First Aid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Wound Encouraged to Bleed: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(do NOT suck the wound)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Wound Washed with Soap and Running Water: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Eyes Irrigated with Clean Water (if splash):</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N/A</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Skin Washed Thoroughly (if skin contact):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N/A</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Dressing Applied: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First Aider Name: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Time First Aid Administered: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Referred to A&amp;E / Occupational Health:</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(state which)</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Time of Referral:</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Hospital / OH Provider: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and address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Blood Test Taken: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(baseline blood sample for Hep B, Hep C, HIV)</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Post-Exposure Prophylaxis (PEP) Offered: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N/A</w:t>
            </w:r>
          </w:p>
        </w:tc>
      </w:tr>
    </w:tbl>
    <w:p>
      <w:r>
        <w:br w:type="page"/>
      </w:r>
    </w:p>
    <w:p>
      <w:pPr>
        <w:spacing w:after="120" w:before="300"/>
      </w:pPr>
      <w:r>
        <w:rPr>
          <w:rFonts w:ascii="Arial" w:cs="Arial" w:eastAsia="Arial" w:hAnsi="Arial"/>
          <w:b/>
          <w:bCs/>
          <w:color w:val="333333"/>
          <w:sz w:val="26"/>
          <w:szCs w:val="26"/>
        </w:rPr>
        <w:t xml:space="preserve">4. Contaminated Land / Material Details</w:t>
      </w:r>
    </w:p>
    <w:p>
      <w:pPr>
        <w:spacing w:after="60" w:before="60"/>
      </w:pPr>
      <w:r>
        <w:rPr>
          <w:rFonts w:ascii="Arial" w:cs="Arial" w:eastAsia="Arial" w:hAnsi="Arial"/>
          <w:i/>
          <w:iCs/>
          <w:color w:val="333333"/>
          <w:sz w:val="22"/>
          <w:szCs w:val="22"/>
        </w:rPr>
        <w:t xml:space="preserve">Complete this section if the incident involved contaminated land, groundwater or hazardous materials.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Is the Site Known to be Contaminated: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(reference desk study / ground investigation report)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Contaminants Identified: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Asbestos, hydrocarbons, heavy metals, solvents, PAHs, Japanese knotweed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Contamination Assessment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report reference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Was a Remediation Strategy in Place: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Was the Affected Person Working in a Contaminated Zone: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COSHH Assessment Available for Contaminants: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Was Appropriate PPE Specified and Worn: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(describe specification)</w:t>
            </w:r>
          </w:p>
        </w:tc>
      </w:tr>
    </w:tbl>
    <w:p>
      <w:pPr>
        <w:spacing w:after="120" w:before="300"/>
      </w:pPr>
      <w:r>
        <w:rPr>
          <w:rFonts w:ascii="Arial" w:cs="Arial" w:eastAsia="Arial" w:hAnsi="Arial"/>
          <w:b/>
          <w:bCs/>
          <w:color w:val="333333"/>
          <w:sz w:val="26"/>
          <w:szCs w:val="26"/>
        </w:rPr>
        <w:t xml:space="preserve">5. Sharps Recovery and Disposal</w:t>
      </w:r>
    </w:p>
    <w:p>
      <w:pPr>
        <w:spacing w:after="60" w:before="60"/>
      </w:pPr>
      <w:r>
        <w:rPr>
          <w:rFonts w:ascii="Arial" w:cs="Arial" w:eastAsia="Arial" w:hAnsi="Arial"/>
          <w:i/>
          <w:iCs/>
          <w:color w:val="333333"/>
          <w:sz w:val="22"/>
          <w:szCs w:val="22"/>
        </w:rPr>
        <w:t xml:space="preserve">Complete this section if the incident involved a needle, syringe or other sharp object.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Sharp Object Recovered Safely: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(if No, describe why)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Placed in Sharps Bin: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Sharps Bin Location: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Area Searched for Additional Sharps: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Additional Sharps Found: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(quantity and description)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Area Made Safe: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Specialist Sharps Clearance Required: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(if Yes, state contractor and date arranged)</w:t>
            </w:r>
          </w:p>
        </w:tc>
      </w:tr>
    </w:tbl>
    <w:p>
      <w:r>
        <w:br w:type="page"/>
      </w:r>
    </w:p>
    <w:p>
      <w:pPr>
        <w:spacing w:after="120" w:before="300"/>
      </w:pPr>
      <w:r>
        <w:rPr>
          <w:rFonts w:ascii="Arial" w:cs="Arial" w:eastAsia="Arial" w:hAnsi="Arial"/>
          <w:b/>
          <w:bCs/>
          <w:color w:val="333333"/>
          <w:sz w:val="26"/>
          <w:szCs w:val="26"/>
        </w:rPr>
        <w:t xml:space="preserve">6. Corrective Actions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006"/>
        <w:gridCol w:w="2000"/>
        <w:gridCol w:w="1500"/>
        <w:gridCol w:w="15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4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 Required</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Responsible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Target Date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Completed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7. Medical Follow-Up</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Follow-Up Blood Test Required: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(typically at 6 weeks, 3 months, 6 months)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Follow-Up Appointment Date: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OH Provider Managing Follow-Up:</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Person Returned to Work:</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(date)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Restrictions on Duties: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None / Yes (describe)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RIDDOR Reportable: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(consider dangerous occurrence if contaminated sharps)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HSE Notified: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(reference number)</w:t>
            </w:r>
          </w:p>
        </w:tc>
      </w:tr>
    </w:tbl>
    <w:p>
      <w:pPr>
        <w:spacing w:after="120" w:before="300"/>
      </w:pPr>
      <w:r>
        <w:rPr>
          <w:rFonts w:ascii="Arial" w:cs="Arial" w:eastAsia="Arial" w:hAnsi="Arial"/>
          <w:b/>
          <w:bCs/>
          <w:color w:val="333333"/>
          <w:sz w:val="26"/>
          <w:szCs w:val="26"/>
        </w:rPr>
        <w:t xml:space="preserve">8.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Injured Person</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First Aider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Supervisor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H&amp;S Manager / Advisor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9.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 here</w:t>
            </w:r>
          </w:p>
        </w:tc>
      </w:tr>
    </w:tbl>
    <w:p>
      <w:pPr>
        <w:spacing w:after="120" w:before="300"/>
      </w:pPr>
      <w:r>
        <w:rPr>
          <w:rFonts w:ascii="Arial" w:cs="Arial" w:eastAsia="Arial" w:hAnsi="Arial"/>
          <w:b/>
          <w:bCs/>
          <w:color w:val="333333"/>
          <w:sz w:val="26"/>
          <w:szCs w:val="26"/>
        </w:rPr>
        <w:t xml:space="preserve">10.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COSHH 2002, RIDDOR 2013, CDM 2015, HSE INDG342, Health Protection (Notification) Regulations 2010, Environmental Protection Act 1990 Part IIA</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Sharps and Contamination Incident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Sharps and Contamination Incident Form</dc:title>
  <dc:subject>UK Construction Template</dc:subject>
  <dc:creator>ebrora.com</dc:creator>
  <cp:keywords>construction, template, UK, sharps, needlestick, contamination, biohazard, bloodborne, first aid, RIDDOR</cp:keywords>
  <dc:description>Free UK construction template by Ebrora. Download more at ebrora.com</dc:description>
  <cp:lastModifiedBy>ebrora.com</cp:lastModifiedBy>
  <cp:revision>1</cp:revision>
  <dcterms:created xsi:type="dcterms:W3CDTF">2026-03-25T21:56:59.200Z</dcterms:created>
  <dcterms:modified xsi:type="dcterms:W3CDTF">2026-03-25T21:56:59.201Z</dcterms:modified>
</cp:coreProperties>
</file>

<file path=docProps/custom.xml><?xml version="1.0" encoding="utf-8"?>
<Properties xmlns="http://schemas.openxmlformats.org/officeDocument/2006/custom-properties" xmlns:vt="http://schemas.openxmlformats.org/officeDocument/2006/docPropsVTypes"/>
</file>