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9506"/>
            <w:gridSpan w:val="2"/>
            <w:tcBorders>
              <w:top w:val="single" w:color="CCCCCC" w:sz="1"/>
              <w:left w:val="single" w:color="CCCCCC" w:sz="1"/>
              <w:bottom w:val="single" w:color="CCCCCC" w:sz="1"/>
              <w:right w:val="single" w:color="CCCCCC" w:sz="1"/>
            </w:tcBorders>
            <w:shd w:fill="1B2A4A" w:val="clear"/>
            <w:tcMar>
              <w:top w:type="dxa" w:w="140"/>
              <w:left w:type="dxa" w:w="200"/>
              <w:bottom w:type="dxa" w:w="140"/>
              <w:right w:type="dxa" w:w="200"/>
            </w:tcMar>
          </w:tcPr>
          <w:p>
            <w:pPr>
              <w:jc w:val="center"/>
            </w:pPr>
            <w:r>
              <w:rPr>
                <w:rFonts w:ascii="Arial" w:cs="Arial" w:eastAsia="Arial" w:hAnsi="Arial"/>
                <w:b/>
                <w:bCs/>
                <w:color w:val="FFFFFF"/>
                <w:sz w:val="42"/>
                <w:szCs w:val="42"/>
              </w:rPr>
              <w:t xml:space="preserve">ASBESTOS AWARENESS BRIEFING RECORD</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Document Ref:</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document reference</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Revision:</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revision number</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Date of Briefing:</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Project Name:</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project name</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Contract Number:</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contract number</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Site Address:</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site address</w:t>
            </w:r>
          </w:p>
        </w:tc>
      </w:tr>
      <w:tr>
        <w:tc>
          <w:tcPr>
            <w:tcW w:type="dxa" w:w="475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Briefing Delivered By:</w:t>
            </w:r>
          </w:p>
        </w:tc>
        <w:tc>
          <w:tcPr>
            <w:tcW w:type="dxa" w:w="4753"/>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Name, position, company and asbestos awareness qualification</w:t>
            </w:r>
          </w:p>
        </w:tc>
      </w:tr>
    </w:tbl>
    <w:p>
      <w:pPr>
        <w:spacing w:before="60"/>
      </w:pPr>
    </w:p>
    <w:p>
      <w:pPr>
        <w:spacing w:after="60" w:before="60"/>
      </w:pPr>
      <w:r>
        <w:rPr>
          <w:rFonts w:ascii="Arial" w:cs="Arial" w:eastAsia="Arial" w:hAnsi="Arial"/>
          <w:i/>
          <w:iCs/>
          <w:color w:val="333333"/>
          <w:sz w:val="22"/>
          <w:szCs w:val="22"/>
        </w:rPr>
        <w:t xml:space="preserve">This record documents an asbestos awareness briefing delivered to site personnel. Asbestos awareness training is a legal requirement under the Control of Asbestos Regulations 2012 (Regulation 10) for anyone who may be exposed to asbestos fibres during their work, including those who may accidentally disturb ACMs. This briefing supplements but does not replace formal UKATA Category A asbestos awareness training.</w:t>
      </w:r>
    </w:p>
    <w:p>
      <w:pPr>
        <w:spacing w:after="120" w:before="300"/>
      </w:pPr>
      <w:r>
        <w:rPr>
          <w:rFonts w:ascii="Arial" w:cs="Arial" w:eastAsia="Arial" w:hAnsi="Arial"/>
          <w:b/>
          <w:bCs/>
          <w:color w:val="333333"/>
          <w:sz w:val="26"/>
          <w:szCs w:val="26"/>
        </w:rPr>
        <w:t xml:space="preserve">1. Briefing Details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502"/>
        <w:gridCol w:w="6004"/>
      </w:tblGrid>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Reason for Briefing:</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Site induction / Pre-work briefing / Asbestos discovered / Periodic refresher / Change in survey status</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Asbestos Survey Available:</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Management survey / Refurbishment and demolition survey / Both / None (state why)</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Survey Reference:</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survey report reference and date</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Survey Conducted By:</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UKAS-accredited surveyor name and company</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ACMs Identified on Site:</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Yes / No (if Yes, complete Section 2)</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Asbestos Register Available on Site:</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Yes / No (location: site office / welfare / point of work)</w:t>
            </w:r>
          </w:p>
        </w:tc>
      </w:tr>
      <w:tr>
        <w:tc>
          <w:tcPr>
            <w:tcW w:type="dxa" w:w="3502"/>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bCs/>
                <w:color w:val="000000"/>
                <w:sz w:val="20"/>
                <w:szCs w:val="20"/>
              </w:rPr>
              <w:t xml:space="preserve">Asbestos Management Plan Available:</w:t>
            </w:r>
          </w:p>
        </w:tc>
        <w:tc>
          <w:tcPr>
            <w:tcW w:type="dxa" w:w="6004"/>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Yes / No</w:t>
            </w:r>
          </w:p>
        </w:tc>
      </w:tr>
    </w:tbl>
    <w:p>
      <w:pPr>
        <w:spacing w:after="120" w:before="300"/>
      </w:pPr>
      <w:r>
        <w:rPr>
          <w:rFonts w:ascii="Arial" w:cs="Arial" w:eastAsia="Arial" w:hAnsi="Arial"/>
          <w:b/>
          <w:bCs/>
          <w:color w:val="333333"/>
          <w:sz w:val="26"/>
          <w:szCs w:val="26"/>
        </w:rPr>
        <w:t xml:space="preserve">2. ACM Locations on Site</w:t>
      </w:r>
    </w:p>
    <w:p>
      <w:pPr>
        <w:spacing w:after="60" w:before="60"/>
      </w:pPr>
      <w:r>
        <w:rPr>
          <w:rFonts w:ascii="Arial" w:cs="Arial" w:eastAsia="Arial" w:hAnsi="Arial"/>
          <w:i/>
          <w:iCs/>
          <w:color w:val="333333"/>
          <w:sz w:val="22"/>
          <w:szCs w:val="22"/>
        </w:rPr>
        <w:t xml:space="preserve">Record all known ACM locations from the asbestos survey. If no ACMs are identified, state 'No ACMs identified in survey' and record the survey limitations.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
        <w:gridCol w:w="2006"/>
        <w:gridCol w:w="2000"/>
        <w:gridCol w:w="1500"/>
        <w:gridCol w:w="1500"/>
        <w:gridCol w:w="200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Location</w:t>
            </w:r>
          </w:p>
        </w:tc>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ACM Type</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Condition</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Risk Rating</w:t>
            </w:r>
          </w:p>
        </w:tc>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Action / Control</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2</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3</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4</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5</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6</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7</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8</w:t>
            </w:r>
          </w:p>
        </w:tc>
        <w:tc>
          <w:tcPr>
            <w:tcW w:type="dxa" w:w="20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bl>
    <w:p>
      <w:r>
        <w:br w:type="page"/>
      </w:r>
    </w:p>
    <w:p>
      <w:pPr>
        <w:spacing w:after="120" w:before="300"/>
      </w:pPr>
      <w:r>
        <w:rPr>
          <w:rFonts w:ascii="Arial" w:cs="Arial" w:eastAsia="Arial" w:hAnsi="Arial"/>
          <w:b/>
          <w:bCs/>
          <w:color w:val="333333"/>
          <w:sz w:val="26"/>
          <w:szCs w:val="26"/>
        </w:rPr>
        <w:t xml:space="preserve">3. Briefing Topics Covered</w:t>
      </w:r>
    </w:p>
    <w:p>
      <w:pPr>
        <w:spacing w:after="60" w:before="60"/>
      </w:pPr>
      <w:r>
        <w:rPr>
          <w:rFonts w:ascii="Arial" w:cs="Arial" w:eastAsia="Arial" w:hAnsi="Arial"/>
          <w:i/>
          <w:iCs/>
          <w:color w:val="333333"/>
          <w:sz w:val="22"/>
          <w:szCs w:val="22"/>
        </w:rPr>
        <w:t xml:space="preserve">Confirm each topic has been covered during the briefing.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
        <w:gridCol w:w="6506"/>
        <w:gridCol w:w="1000"/>
        <w:gridCol w:w="150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65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Briefing Topic</w:t>
            </w:r>
          </w:p>
        </w:tc>
        <w:tc>
          <w:tcPr>
            <w:tcW w:type="dxa" w:w="1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Covered</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Initials</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What asbestos is and the three main types (chrysotile, amosite, crocidolite)</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2</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Where asbestos may be found in buildings and structures (roofing, insulation, floor tiles, textured coatings, gaskets, pipe lagging, cement products)</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3</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Why asbestos is dangerous (mesothelioma, asbestosis, lung cancer, pleural thickening)</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4</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UK legislation: Control of Asbestos Regulations 2012, duty to manage (Reg 4)</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5</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The asbestos survey findings for this site and the location of ACMs</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6</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How to identify suspected ACMs on site (do NOT disturb, label, condition)</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7</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The asbestos register and how to access it before starting any work</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8</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The site procedure if you suspect you have found or disturbed asbestos</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9</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Emergency procedure: stop work, evacuate area, do not clean up, notify supervisor immediately</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10</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What NOT to do: do not drill, cut, sand, scrape or disturb any suspected ACM</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11</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Who is allowed to work on ACMs (only licensed contractors for licensable work per CAR 2012)</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12</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Difference between licensed, notifiable non-licensed and non-licensed asbestos work</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13</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PPE requirements if working near known ACMs (RPE type, disposable overalls)</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14</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Health surveillance requirements for asbestos-exposed workers</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15</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Importance of reporting any damage to known ACMs immediately</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16</w:t>
            </w:r>
          </w:p>
        </w:tc>
        <w:tc>
          <w:tcPr>
            <w:tcW w:type="dxa" w:w="65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Site-specific ACM locations and no-go zones (if applicable)</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17</w:t>
            </w:r>
          </w:p>
        </w:tc>
        <w:tc>
          <w:tcPr>
            <w:tcW w:type="dxa" w:w="65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color w:val="000000"/>
                <w:sz w:val="20"/>
                <w:szCs w:val="20"/>
              </w:rPr>
              <w:t xml:space="preserve">Re-inspection and monitoring regime for ACMs on site</w:t>
            </w:r>
          </w:p>
        </w:tc>
        <w:tc>
          <w:tcPr>
            <w:tcW w:type="dxa" w:w="1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bl>
    <w:p>
      <w:r>
        <w:br w:type="page"/>
      </w:r>
    </w:p>
    <w:p>
      <w:pPr>
        <w:spacing w:after="120" w:before="300"/>
      </w:pPr>
      <w:r>
        <w:rPr>
          <w:rFonts w:ascii="Arial" w:cs="Arial" w:eastAsia="Arial" w:hAnsi="Arial"/>
          <w:b/>
          <w:bCs/>
          <w:color w:val="333333"/>
          <w:sz w:val="26"/>
          <w:szCs w:val="26"/>
        </w:rPr>
        <w:t xml:space="preserve">4. Attendance Register</w:t>
      </w:r>
    </w:p>
    <w:p>
      <w:pPr>
        <w:spacing w:after="60" w:before="60"/>
      </w:pPr>
      <w:r>
        <w:rPr>
          <w:rFonts w:ascii="Arial" w:cs="Arial" w:eastAsia="Arial" w:hAnsi="Arial"/>
          <w:i/>
          <w:iCs/>
          <w:color w:val="333333"/>
          <w:sz w:val="22"/>
          <w:szCs w:val="22"/>
        </w:rPr>
        <w:t xml:space="preserve">All persons attending the briefing must sign below.</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
        <w:gridCol w:w="2506"/>
        <w:gridCol w:w="2000"/>
        <w:gridCol w:w="1500"/>
        <w:gridCol w:w="1500"/>
        <w:gridCol w:w="150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5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Name</w:t>
            </w:r>
          </w:p>
        </w:tc>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Company</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Trade / Role</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CSCS No.</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Signature</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2</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3</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4</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5</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6</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7</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8</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9</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10</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11</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12</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13</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14</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15</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16</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17</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18</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19</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color w:val="000000"/>
                <w:sz w:val="20"/>
                <w:szCs w:val="20"/>
              </w:rPr>
              <w:t xml:space="preserve">20</w:t>
            </w:r>
          </w:p>
        </w:tc>
        <w:tc>
          <w:tcPr>
            <w:tcW w:type="dxa" w:w="2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0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bl>
    <w:p>
      <w:r>
        <w:br w:type="page"/>
      </w:r>
    </w:p>
    <w:p>
      <w:pPr>
        <w:spacing w:after="120" w:before="300"/>
      </w:pPr>
      <w:r>
        <w:rPr>
          <w:rFonts w:ascii="Arial" w:cs="Arial" w:eastAsia="Arial" w:hAnsi="Arial"/>
          <w:b/>
          <w:bCs/>
          <w:color w:val="333333"/>
          <w:sz w:val="26"/>
          <w:szCs w:val="26"/>
        </w:rPr>
        <w:t xml:space="preserve">5. Attendee Declaration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W w:type="dxa" w:w="9506"/>
            <w:tcBorders>
              <w:top w:val="single" w:color="CCCCCC" w:sz="1"/>
              <w:left w:val="single" w:color="CCCCCC" w:sz="1"/>
              <w:bottom w:val="single" w:color="CCCCCC" w:sz="1"/>
              <w:right w:val="single" w:color="CCCCCC" w:sz="1"/>
            </w:tcBorders>
            <w:shd w:fill="FFFFFF" w:val="clear"/>
            <w:tcMar>
              <w:top w:type="dxa" w:w="100"/>
              <w:left w:type="dxa" w:w="200"/>
              <w:bottom w:type="dxa" w:w="100"/>
              <w:right w:type="dxa" w:w="200"/>
            </w:tcMar>
          </w:tcPr>
          <w:p>
            <w:pPr>
              <w:spacing w:after="60" w:before="60"/>
            </w:pPr>
            <w:r>
              <w:rPr>
                <w:rFonts w:ascii="Arial" w:cs="Arial" w:eastAsia="Arial" w:hAnsi="Arial"/>
                <w:color w:val="000000"/>
                <w:sz w:val="20"/>
                <w:szCs w:val="20"/>
              </w:rPr>
              <w:t xml:space="preserve">By signing above, each attendee confirms they have received this asbestos awareness briefing, understand the hazards associated with asbestos, know the locations of ACMs on this site (as per the asbestos register), and understand the emergency procedure to follow if asbestos is suspected or disturbed. Each attendee confirms they will not carry out any work that may disturb asbestos-containing materials unless specifically authorised and competent to do so.</w:t>
            </w:r>
          </w:p>
        </w:tc>
      </w:tr>
    </w:tbl>
    <w:p>
      <w:pPr>
        <w:spacing w:after="120" w:before="300"/>
      </w:pPr>
      <w:r>
        <w:rPr>
          <w:rFonts w:ascii="Arial" w:cs="Arial" w:eastAsia="Arial" w:hAnsi="Arial"/>
          <w:b/>
          <w:bCs/>
          <w:color w:val="333333"/>
          <w:sz w:val="26"/>
          <w:szCs w:val="26"/>
        </w:rPr>
        <w:t xml:space="preserve">6. Briefer Sign-Off</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0"/>
        <w:gridCol w:w="2502"/>
        <w:gridCol w:w="2252"/>
        <w:gridCol w:w="2252"/>
      </w:tblGrid>
      <w:tr>
        <w:tc>
          <w:tcPr>
            <w:tcW w:type="dxa" w:w="2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Role</w:t>
            </w:r>
          </w:p>
        </w:tc>
        <w:tc>
          <w:tcPr>
            <w:tcW w:type="dxa" w:w="250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Print Name</w:t>
            </w:r>
          </w:p>
        </w:tc>
        <w:tc>
          <w:tcPr>
            <w:tcW w:type="dxa" w:w="225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Signature</w:t>
            </w:r>
          </w:p>
        </w:tc>
        <w:tc>
          <w:tcPr>
            <w:tcW w:type="dxa" w:w="225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Date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Briefing Delivered By</w:t>
            </w:r>
          </w:p>
        </w:tc>
        <w:tc>
          <w:tcPr>
            <w:tcW w:type="dxa" w:w="250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25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25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Site Manager</w:t>
            </w:r>
          </w:p>
        </w:tc>
        <w:tc>
          <w:tcPr>
            <w:tcW w:type="dxa" w:w="250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25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25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bl>
    <w:p>
      <w:pPr>
        <w:spacing w:after="120" w:before="300"/>
      </w:pPr>
      <w:r>
        <w:rPr>
          <w:rFonts w:ascii="Arial" w:cs="Arial" w:eastAsia="Arial" w:hAnsi="Arial"/>
          <w:b/>
          <w:bCs/>
          <w:color w:val="333333"/>
          <w:sz w:val="26"/>
          <w:szCs w:val="26"/>
        </w:rPr>
        <w:t xml:space="preserve">7. Notes / Additional Comments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trHeight w:val="1500" w:hRule="atLeast"/>
        </w:trPr>
        <w:tc>
          <w:tcPr>
            <w:tcW w:type="dxa" w:w="9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any additional notes here</w:t>
            </w:r>
          </w:p>
        </w:tc>
      </w:tr>
    </w:tbl>
    <w:p>
      <w:pPr>
        <w:spacing w:after="120" w:before="300"/>
      </w:pPr>
      <w:r>
        <w:rPr>
          <w:rFonts w:ascii="Arial" w:cs="Arial" w:eastAsia="Arial" w:hAnsi="Arial"/>
          <w:b/>
          <w:bCs/>
          <w:color w:val="333333"/>
          <w:sz w:val="26"/>
          <w:szCs w:val="26"/>
        </w:rPr>
        <w:t xml:space="preserve">8. Document Control</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3306"/>
        <w:gridCol w:w="1800"/>
        <w:gridCol w:w="1700"/>
      </w:tblGrid>
      <w:tr>
        <w:tc>
          <w:tcPr>
            <w:tcW w:type="dxa" w:w="1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Rev</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Date</w:t>
            </w:r>
          </w:p>
        </w:tc>
        <w:tc>
          <w:tcPr>
            <w:tcW w:type="dxa" w:w="33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 of Change</w:t>
            </w:r>
          </w:p>
        </w:tc>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Author</w:t>
            </w:r>
          </w:p>
        </w:tc>
        <w:tc>
          <w:tcPr>
            <w:tcW w:type="dxa" w:w="1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Approved By</w:t>
            </w:r>
          </w:p>
        </w:tc>
      </w:tr>
      <w:tr>
        <w:tc>
          <w:tcPr>
            <w:tcW w:type="dxa" w:w="12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33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7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12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33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7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12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33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7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r>
        <w:tc>
          <w:tcPr>
            <w:tcW w:type="dxa" w:w="12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5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33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17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r>
    </w:tbl>
    <w:p>
      <w:pPr>
        <w:spacing w:before="300"/>
      </w:pPr>
      <w:r>
        <w:rPr>
          <w:rFonts w:ascii="Arial" w:cs="Arial" w:eastAsia="Arial" w:hAnsi="Arial"/>
          <w:i/>
          <w:iCs/>
          <w:color w:val="888888"/>
          <w:sz w:val="18"/>
          <w:szCs w:val="18"/>
        </w:rPr>
        <w:t xml:space="preserve">References: Control of Asbestos Regulations 2012, HSE L143 Managing and Working with Asbestos, UKATA Category A Training, HSE HSG264 Asbestos Survey Guide, CDM 2015</w:t>
      </w:r>
    </w:p>
    <w:sectPr>
      <w:headerReference w:type="default" r:id="rId7"/>
      <w:footerReference w:type="default" r:id="rId8"/>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before="0"/>
    </w:pPr>
    <w:r>
      <w:rPr>
        <w:rFonts w:ascii="Arial" w:cs="Arial" w:eastAsia="Arial" w:hAnsi="Arial"/>
        <w:color w:val="888888"/>
        <w:sz w:val="14"/>
        <w:szCs w:val="14"/>
      </w:rPr>
      <w:t xml:space="preserve">Free Construction Template — Download more at ebrora.com</w:t>
    </w:r>
    <w:r>
      <w:rPr>
        <w:rFonts w:ascii="Arial" w:cs="Arial" w:eastAsia="Arial" w:hAnsi="Arial"/>
        <w:color w:val="888888"/>
        <w:sz w:val="14"/>
        <w:szCs w:val="14"/>
      </w:rPr>
      <w:t xml:space="preserve">	Page </w:t>
    </w:r>
    <w:r>
      <w:rPr>
        <w:rFonts w:ascii="Arial" w:cs="Arial" w:eastAsia="Arial" w:hAnsi="Arial"/>
        <w:color w:val="888888"/>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spacing w:after="0"/>
    </w:pPr>
    <w:r>
      <w:rPr>
        <w:rFonts w:ascii="Arial" w:cs="Arial" w:eastAsia="Arial" w:hAnsi="Arial"/>
        <w:b/>
        <w:bCs/>
        <w:color w:val="2E75B6"/>
        <w:sz w:val="16"/>
        <w:szCs w:val="16"/>
      </w:rPr>
      <w:t xml:space="preserve">ebrora.com</w:t>
    </w:r>
    <w:r>
      <w:rPr>
        <w:rFonts w:ascii="Arial" w:cs="Arial" w:eastAsia="Arial" w:hAnsi="Arial"/>
        <w:color w:val="333333"/>
        <w:sz w:val="16"/>
        <w:szCs w:val="16"/>
      </w:rPr>
      <w:t xml:space="preserve">	Asbestos Awareness Briefing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Asbestos Awareness Briefing Record</dc:title>
  <dc:subject>UK Construction Template</dc:subject>
  <dc:creator>ebrora.com</dc:creator>
  <cp:keywords>construction, template, UK, asbestos awareness, briefing, CAR 2012, ACM, mesothelioma, duty to manage, survey</cp:keywords>
  <dc:description>Free UK construction template by Ebrora. Download more at ebrora.com</dc:description>
  <cp:lastModifiedBy>ebrora.com</cp:lastModifiedBy>
  <cp:revision>1</cp:revision>
  <dcterms:created xsi:type="dcterms:W3CDTF">2026-03-25T21:55:36.023Z</dcterms:created>
  <dcterms:modified xsi:type="dcterms:W3CDTF">2026-03-25T21:55:36.024Z</dcterms:modified>
</cp:coreProperties>
</file>

<file path=docProps/custom.xml><?xml version="1.0" encoding="utf-8"?>
<Properties xmlns="http://schemas.openxmlformats.org/officeDocument/2006/custom-properties" xmlns:vt="http://schemas.openxmlformats.org/officeDocument/2006/docPropsVTypes"/>
</file>