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Confined Space Gas Monitoring Log</w:t>
      </w:r>
    </w:p>
    <w:p>
      <w:pPr>
        <w:spacing w:after="300"/>
      </w:pPr>
      <w:r>
        <w:rPr>
          <w:rFonts w:ascii="Arial" w:cs="Arial" w:eastAsia="Arial" w:hAnsi="Arial"/>
          <w:i/>
          <w:iCs/>
          <w:color w:val="333333"/>
          <w:sz w:val="22"/>
          <w:szCs w:val="22"/>
        </w:rPr>
        <w:t xml:space="preserve">Log of atmospheric monitoring readings taken before and during confined space entry. Gas monitoring must be carried out by a competent person using a calibrated multi-gas detector before entry is permitted, and continuously during occupancy where specified in the risk assessment. In accordance with the Confined Spaces Regulations 1997, HSE ACOP L101, and EH40 Workplace Exposure Limits.</w:t>
      </w:r>
    </w:p>
    <w:p>
      <w:pPr>
        <w:spacing w:after="120"/>
      </w:pPr>
      <w:r>
        <w:rPr>
          <w:rFonts w:ascii="Arial" w:cs="Arial" w:eastAsia="Arial" w:hAnsi="Arial"/>
          <w:b/>
          <w:bCs/>
          <w:color w:val="1B2A4A"/>
          <w:sz w:val="32"/>
          <w:szCs w:val="32"/>
        </w:rPr>
        <w:t xml:space="preserve">Project and Confined Space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Confined Space Ref /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confined space identification</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Confined Space Entry Permit No.:</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associated entry permit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Gas Detector Make / Model:</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multi-gas detector manufacturer and model</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Detector Serial No.:</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serial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Last Calibration 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Calibration Certificate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calibration certificate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Bump Test Completed:</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Yes / No — confirm bump test passed before use today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Bump Test Time: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HH:MM</w:t>
            </w:r>
          </w:p>
        </w:tc>
      </w:tr>
    </w:tbl>
    <w:p>
      <w:pPr>
        <w:spacing w:before="300" w:after="200"/>
      </w:pPr>
      <w:r>
        <w:rPr>
          <w:rFonts w:ascii="Arial" w:cs="Arial" w:eastAsia="Arial" w:hAnsi="Arial"/>
          <w:b/>
          <w:bCs/>
          <w:color w:val="1B2A4A"/>
          <w:sz w:val="32"/>
          <w:szCs w:val="32"/>
        </w:rPr>
        <w:t xml:space="preserve">Alarm Thresholds and Action Levels</w:t>
      </w:r>
    </w:p>
    <w:p>
      <w:pPr>
        <w:spacing w:after="120"/>
      </w:pPr>
      <w:r>
        <w:rPr>
          <w:rFonts w:ascii="Arial" w:cs="Arial" w:eastAsia="Arial" w:hAnsi="Arial"/>
          <w:i/>
          <w:iCs/>
          <w:color w:val="333333"/>
          <w:sz w:val="20"/>
          <w:szCs w:val="20"/>
        </w:rPr>
        <w:t xml:space="preserve">The following default thresholds apply. Adjust to project-specific requirements where more stringent limits are specified.</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gridCol w:w="2000"/>
        <w:gridCol w:w="2000"/>
        <w:gridCol w:w="2038"/>
      </w:tblGrid>
      <w:tr>
        <w:tc>
          <w:tcPr>
            <w:tcW w:type="dxa" w:w="2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Gas / Parameter</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Safe Level</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Low Alarm</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High Alarm</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TWA (8hr)</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STEL (15min)</w:t>
            </w:r>
          </w:p>
        </w:tc>
        <w:tc>
          <w:tcPr>
            <w:tcW w:type="dxa" w:w="2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Oxygen (O2)</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20.9%</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19.5%</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23.5%</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N/A</w:t>
            </w:r>
          </w:p>
        </w:tc>
        <w:tc>
          <w:tcPr>
            <w:tcW w:type="dxa" w:w="2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Evacuate if &lt;19.5% or &gt;23.5%</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LEL (flammable gas)</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0%</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10% LEL</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20% LEL</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N/A</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N/A</w:t>
            </w:r>
          </w:p>
        </w:tc>
        <w:tc>
          <w:tcPr>
            <w:tcW w:type="dxa" w:w="2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Evacuate if &gt;10% LEL — no hot works if &gt;1%</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Carbon Monoxide (CO)</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0 ppm</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20 ppm</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35 ppm</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20 ppm</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100 ppm</w:t>
            </w:r>
          </w:p>
        </w:tc>
        <w:tc>
          <w:tcPr>
            <w:tcW w:type="dxa" w:w="2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18"/>
                <w:szCs w:val="18"/>
              </w:rPr>
              <w:t xml:space="preserve">Evacuate if &gt;35 ppm — ventilate and retest</w:t>
            </w:r>
          </w:p>
        </w:tc>
      </w:tr>
      <w:tr>
        <w:tc>
          <w:tcPr>
            <w:tcW w:type="dxa" w:w="2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Hydrogen Sulphide (H2S)</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0 ppm</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5 ppm</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10 ppm</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5 ppm</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10 ppm</w:t>
            </w:r>
          </w:p>
        </w:tc>
        <w:tc>
          <w:tcPr>
            <w:tcW w:type="dxa" w:w="2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18"/>
                <w:szCs w:val="18"/>
              </w:rPr>
              <w:t xml:space="preserve">Evacuate if &gt;10 ppm — RPE required &gt;5 ppm</w:t>
            </w:r>
          </w:p>
        </w:tc>
      </w:tr>
    </w:tbl>
    <w:p>
      <w:pPr>
        <w:spacing w:before="300" w:after="200"/>
      </w:pPr>
      <w:r>
        <w:rPr>
          <w:rFonts w:ascii="Arial" w:cs="Arial" w:eastAsia="Arial" w:hAnsi="Arial"/>
          <w:b/>
          <w:bCs/>
          <w:color w:val="1B2A4A"/>
          <w:sz w:val="32"/>
          <w:szCs w:val="32"/>
        </w:rPr>
        <w:t xml:space="preserve">Gas Monitoring Readings Log</w:t>
      </w:r>
    </w:p>
    <w:p>
      <w:pPr>
        <w:spacing w:after="150"/>
      </w:pPr>
      <w:r>
        <w:rPr>
          <w:rFonts w:ascii="Arial" w:cs="Arial" w:eastAsia="Arial" w:hAnsi="Arial"/>
          <w:i/>
          <w:iCs/>
          <w:color w:val="333333"/>
          <w:sz w:val="16"/>
          <w:szCs w:val="16"/>
        </w:rPr>
        <w:t xml:space="preserve">Record pre-entry readings and continuous readings at the specified monitoring frequency. Monitor at multiple depths/locations within the space. Entry OK: Y = atmosphere safe for entry, N = do not enter. Ventilation: N = None, NV = Natural, FV = Forced (specify flow rate).</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80"/>
        <w:gridCol w:w="800"/>
        <w:gridCol w:w="650"/>
        <w:gridCol w:w="800"/>
        <w:gridCol w:w="800"/>
        <w:gridCol w:w="800"/>
        <w:gridCol w:w="800"/>
        <w:gridCol w:w="900"/>
        <w:gridCol w:w="900"/>
        <w:gridCol w:w="700"/>
        <w:gridCol w:w="1200"/>
        <w:gridCol w:w="800"/>
        <w:gridCol w:w="1500"/>
        <w:gridCol w:w="1100"/>
        <w:gridCol w:w="1308"/>
      </w:tblGrid>
      <w:tr>
        <w:trPr>
          <w:tblHeader/>
        </w:trPr>
        <w:tc>
          <w:tcPr>
            <w:tcW w:type="dxa" w:w="3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No.</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c>
          <w:tcPr>
            <w:tcW w:type="dxa" w:w="6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Time</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O2 (%)</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LEL (%)</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CO (ppm)</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H2S (ppm)</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Other Gas</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Other Rdg</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Temp (°C)</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Location / Depth</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Ventilation</w:t>
            </w:r>
          </w:p>
        </w:tc>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Action Taken</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Monitored By</w:t>
            </w:r>
          </w:p>
        </w:tc>
        <w:tc>
          <w:tcPr>
            <w:tcW w:type="dxa" w:w="13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Entry OK</w:t>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3</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4</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5</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6</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7</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8</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9</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10</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11</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12</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13</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14</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15</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16</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17</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18</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19</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20</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21</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22</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23</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24</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25</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26</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27</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28</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29</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30</w:t>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3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bl>
    <w:p>
      <w:pPr>
        <w:spacing w:before="300" w:after="200"/>
      </w:pPr>
      <w:r>
        <w:rPr>
          <w:rFonts w:ascii="Arial" w:cs="Arial" w:eastAsia="Arial" w:hAnsi="Arial"/>
          <w:b/>
          <w:bCs/>
          <w:color w:val="1B2A4A"/>
          <w:sz w:val="32"/>
          <w:szCs w:val="32"/>
        </w:rPr>
        <w:t xml:space="preserve">Guidance Notes</w:t>
      </w:r>
    </w:p>
    <w:p>
      <w:pPr>
        <w:spacing w:after="100"/>
      </w:pPr>
      <w:r>
        <w:rPr>
          <w:rFonts w:ascii="Arial" w:cs="Arial" w:eastAsia="Arial" w:hAnsi="Arial"/>
          <w:sz w:val="20"/>
          <w:szCs w:val="20"/>
        </w:rPr>
        <w:t xml:space="preserve">1. Pre-entry testing must be carried out from outside the confined space using a remote sampling probe or tube lowered to multiple levels within the space.</w:t>
      </w:r>
    </w:p>
    <w:p>
      <w:pPr>
        <w:spacing w:after="100"/>
      </w:pPr>
      <w:r>
        <w:rPr>
          <w:rFonts w:ascii="Arial" w:cs="Arial" w:eastAsia="Arial" w:hAnsi="Arial"/>
          <w:sz w:val="20"/>
          <w:szCs w:val="20"/>
        </w:rPr>
        <w:t xml:space="preserve">2. Allow the detector sufficient time to stabilise at each test point before recording the reading (typically 60-90 seconds for remote sampling).</w:t>
      </w:r>
    </w:p>
    <w:p>
      <w:pPr>
        <w:spacing w:after="100"/>
      </w:pPr>
      <w:r>
        <w:rPr>
          <w:rFonts w:ascii="Arial" w:cs="Arial" w:eastAsia="Arial" w:hAnsi="Arial"/>
          <w:sz w:val="20"/>
          <w:szCs w:val="20"/>
        </w:rPr>
        <w:t xml:space="preserve">3. If any reading exceeds the safe limits, do not enter. Ventilate and retest. If levels cannot be brought within safe limits, entry must be made using appropriate RPE (e.g. SCBA) with rescue team on standby.</w:t>
      </w:r>
    </w:p>
    <w:p>
      <w:pPr>
        <w:spacing w:after="100"/>
      </w:pPr>
      <w:r>
        <w:rPr>
          <w:rFonts w:ascii="Arial" w:cs="Arial" w:eastAsia="Arial" w:hAnsi="Arial"/>
          <w:sz w:val="20"/>
          <w:szCs w:val="20"/>
        </w:rPr>
        <w:t xml:space="preserve">4. During continuous monitoring, if the detector alarm sounds, all personnel must evacuate immediately via the planned exit route.</w:t>
      </w:r>
    </w:p>
    <w:p>
      <w:pPr>
        <w:spacing w:after="100"/>
      </w:pPr>
      <w:r>
        <w:rPr>
          <w:rFonts w:ascii="Arial" w:cs="Arial" w:eastAsia="Arial" w:hAnsi="Arial"/>
          <w:sz w:val="20"/>
          <w:szCs w:val="20"/>
        </w:rPr>
        <w:t xml:space="preserve">5. Gas detectors must be bump-tested before each day of use and calibrated at the manufacturer recommended frequency (typically monthly or after a failed bump test).</w:t>
      </w:r>
    </w:p>
    <w:p>
      <w:pPr>
        <w:spacing w:after="100"/>
      </w:pPr>
      <w:r>
        <w:rPr>
          <w:rFonts w:ascii="Arial" w:cs="Arial" w:eastAsia="Arial" w:hAnsi="Arial"/>
          <w:sz w:val="20"/>
          <w:szCs w:val="20"/>
        </w:rPr>
        <w:t xml:space="preserve">6. Atmospheric conditions can change rapidly — do not rely on a single pre-entry test. Continuous monitoring is strongly recommended for all confined space entries.</w:t>
      </w:r>
    </w:p>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Gas Monitor Operator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Confined Space Supervisor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Standby Person</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detector data download references, or details of any alarm activations and response actions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Confined Space Gas Monitoring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Confined Space Gas Monitoring Log</dc:title>
  <dc:subject>UK Construction Template</dc:subject>
  <dc:creator>ebrora.com</dc:creator>
  <cp:keywords>construction, template, UK, confined space, gas monitoring, O2, LEL, CO, H2S, atmosphere, multi-gas detector</cp:keywords>
  <dc:description>Free UK construction template by Ebrora. Download more at ebrora.com</dc:description>
  <cp:lastModifiedBy>ebrora.com</cp:lastModifiedBy>
  <cp:revision>1</cp:revision>
  <dcterms:created xsi:type="dcterms:W3CDTF">2026-03-26T16:08:49.066Z</dcterms:created>
  <dcterms:modified xsi:type="dcterms:W3CDTF">2026-03-26T16:08:49.067Z</dcterms:modified>
</cp:coreProperties>
</file>

<file path=docProps/custom.xml><?xml version="1.0" encoding="utf-8"?>
<Properties xmlns="http://schemas.openxmlformats.org/officeDocument/2006/custom-properties" xmlns:vt="http://schemas.openxmlformats.org/officeDocument/2006/docPropsVTypes"/>
</file>