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Environmental Inspection Checklist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Periodic environmental inspection for construction sites in accordance with environmental management best practice and regulatory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ENV-INS-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Time: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A: Water and Drainage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Water / Drainage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drainage plan in place and functioning correctly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Settlement tanks, silt traps, and interceptors operational and regularly maintained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discoloured or contaminated water observed entering watercourses or surface drains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Silt fencing and bunds installed around excavations and stockpiles near watercourses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Wheel wash facilities operational and effluent contained (not discharging to surface water)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washout contained in designated lined area; no washout to open ground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Dewatering discharges managed: settlement, filtration, or discharge consent obtained from EA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evidence of oil, fuel, or chemical sheen on standing water or watercourses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spill response equipment available adjacent to all watercourse crossings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B: Waste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Waste Management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storage area tidy, clearly signed, and containers labelled with waste type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streams segregated correctly (inert, mixed, timber, metal, plasterboard, hazardous)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overfilled skips or containers; lids closed on enclosed containers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Hazardous waste stored separately in bunded, locked, and signed area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Transfer Notes / Consignment Notes available and up to date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evidence of unauthorised waste deposits, fly-tipping, or burning on site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carrier and facility licences verified and in date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C: Dust and Noise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Dust / Noise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Dust suppression measures active during dry and windy conditions (water sprays, damping down)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Stockpiles dampened or covered to prevent wind-blown dust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 speeds controlled on unpaved haul routes to minimise dust generation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Noise levels within Section 61 consent limits (where applicable)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Noisy activities scheduled during agreed working hours only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Silenced plant and equipment used where available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 liaison maintained: no outstanding noise or dust complaints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D: Fuel, Oil, and Chemical Storage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 / Chemical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 and oil stored in double-skinned or bunded containers (110% capacity)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 integrity checked: no cracks, gaps, or accumulated rainwater (drain valve closed)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Drip trays provided under all refuelling points, generators, and static plant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Spill kits positioned adjacent to all fuel and chemical storage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Spill kit contents checked, complete, and not expired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fuel and chemical containers correctly labelled with contents and hazard information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COSHH substances stored in locked cabinets or bunded areas as per assessment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E: Ecology and Biodiversity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Ecology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Ecological constraints identified and communicated (nesting birds, badger setts, bats, newts, reptiles)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Tree and hedgerow protection in place (fencing at root protection area boundary per BS 5837)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works within ecologically sensitive exclusion zones without ecologist supervision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Invasive species controls in place (Japanese knotweed, Himalayan balsam) where applicable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Biosecurity measures followed (boot wash, tool clean) when moving between contaminated and clean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lighting directed away from ecological receptors (bat roosts, watercourses)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F: General Environmental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General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permits and consents displayed and in date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incident log reviewed: all incidents closed out with corrective actions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toolbox talks delivered within the last month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boundary hoarding / fencing in good condition with no gaps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complaints received from neighbours or regulatory bodies since last inspection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KPIs reported at site meetings (waste diversion rate, incidents, complaints)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Actions Arising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15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Person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Inspector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Environmental Inspector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 (Acknowledgement)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Environmental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Inspection Checklist</dc:title>
  <dc:subject>UK Construction Template</dc:subject>
  <dc:creator>ebrora.com</dc:creator>
  <cp:keywords>construction, template, UK, environmental inspection, checklist, water pollution, waste, dust, noise, ecology, spill, EA</cp:keywords>
  <dc:description>Free UK construction template by Ebrora. Download more at ebrora.com</dc:description>
  <cp:lastModifiedBy>ebrora.com</cp:lastModifiedBy>
  <cp:revision>1</cp:revision>
  <dcterms:created xsi:type="dcterms:W3CDTF">2026-03-26T21:45:10.400Z</dcterms:created>
  <dcterms:modified xsi:type="dcterms:W3CDTF">2026-03-26T21:45:10.401Z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