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F10 Notification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CDM 2015 Regulation 6 — Notification of notifiable projects to HSE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F10-CHK-001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site address and postcode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Notification Threshold Assessment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CDM 2015 Regulation 6 requires notification to HSE where either threshold is met. Assess the project against both thresholds.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duration exceeds 30 working days AND has more than 20 workers on site simultaneously at any time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exceeds 500 person-days of construction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either threshold above is met, the project is notifiable under CDM 2015 Regulation 6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F10 Information Requirements (Schedule 1, CDM 2015)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all required information has been included in the F10 notification. The form must be submitted to HSE as soon as practicable before the construction phase begins.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F10 Information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forwarding the notification to HSE confirmed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 office address or online submission reference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on which the construction phase is expected to start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duration of the construction phase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maximum number of workers on site at any one time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number of contractors on site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client recorded on the F10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address and contact details included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CDM status: is the client a domestic client? (If so, duties pass to contractor or PS)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and address of the Principal Designer (PD)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and address of the Principal Contractor (PC)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and address of any other designer already appointed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and address of any other contractor already appointed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description of the project / construction work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postal address of the construction site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Display of F10 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of the F10 notification displayed in a prominent position on the construction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 displayed in the site office and/or at the main entrance where all workers can see it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 updated and re-displayed when there are material changes to the project information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workers informed during site induction that the F10 is displayed and where to find it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CDM Duty Holder Checks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that the key CDM duty holder requirements are in place at the time of notification.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CDM Duty Holder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has confirmed they are aware of their duties under CDM 2015 Part 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 Designer appointment confirmed in writing before the construction phase begins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 Contractor appointment confirmed in writing before the construction phase begins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has ensured welfare facilities are provided from the start of the construction phase (Schedule 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Phase Plan prepared by the PC before the construction phase begins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File initiated by the PD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Pre-construction information provided by the client to designers and contractors (Reg. 4)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 notification updated whenever additional contractors or designers are appointed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F10 Submission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F10 Submission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Online (HSE website) / Post / Email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Submitted: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Reference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If provided by HSE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F10 Updated (if applicable):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Date and reason for update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Principal Contractor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F10 Notification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F10 Notification Checklist</dc:title>
  <dc:subject>UK Construction Template</dc:subject>
  <dc:creator>ebrora.com</dc:creator>
  <cp:keywords>construction, template, UK, F10, CDM 2015, notification, HSE, notifiable project, principal designer, principal contractor</cp:keywords>
  <dc:description>Free UK construction template by Ebrora. Download more at ebrora.com</dc:description>
  <cp:lastModifiedBy>ebrora.com</cp:lastModifiedBy>
  <cp:revision>1</cp:revision>
  <dcterms:created xsi:type="dcterms:W3CDTF">2026-03-26T21:33:35.209Z</dcterms:created>
  <dcterms:modified xsi:type="dcterms:W3CDTF">2026-03-26T21:33:35.211Z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