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Scaffold Inspection Checklist</w:t>
      </w:r>
    </w:p>
    <w:p>
      <w:pPr>
        <w:spacing w:after="200"/>
      </w:pPr>
      <w:r>
        <w:rPr>
          <w:rFonts w:ascii="Arial" w:cs="Arial" w:eastAsia="Arial" w:hAnsi="Arial"/>
          <w:i/>
          <w:iCs/>
          <w:color w:val="333333"/>
          <w:sz w:val="20"/>
          <w:szCs w:val="20"/>
        </w:rPr>
        <w:t xml:space="preserve">In accordance with the Work at Height Regulations 2005 (Reg. 12), CDM 2015 (Reg. 22), NASC TG20 and SG4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SCAFF-INS-001</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0</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Inspection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Inspection Time: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HH:MM</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Scaffold Location /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scaffold location and identification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Scaffold Type: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e.g., Independent, birdcage, cantilever, tower, system scaffold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Scaffold Contractor: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scaffolding contractor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Inspector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(must be competent per Reg. 12)</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Inspection Reason: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Before first use / 7-day periodic / After adverse weather / After alteration / After incident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Weather Conditions: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Section A: Foundations and Base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Foundations Check</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Base plates provided on all standards and properly bedded on firm, level ground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Sole boards provided where ground conditions require load distribution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Foundations adequate for the imposed loads (scaffold, working loads, environmental loads)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Ground conditions stable with no evidence of subsidence, erosion, or waterlogging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not erected on frozen ground, backfill, or unstable surfaces without engineering assessment</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Base plates and sole boards not resting on drainage covers or utility access points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Section B: Structural Integrity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Structural Check</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Standards are plumb and properly aligned with no visible lean or distortion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Ledgers are level and properly connected to standards with right-angle couplers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Transoms fitted at every lift and at maximum 1.2m centres (or as per design)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Bracing installed in accordance with TG20 / scaffold design (face bracing, ledger bracing, plan bracing)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Diagonal bracing continuous and connected at every intersection as required by design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couplers are the correct type, tightened to the required torque, and in good condition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damaged, corroded, or bent tubes in use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mixed tube types (steel/aluminium) without engineering approval</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Tube joints (sleeve couplers) offset and not located at the same bay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ties installed at the maximum spacing specified in the design (typically 4m horizontal, 4m vertical or as per TG20)</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Ties connected to the building / structure securely using through-ties, box ties, or proprietary fixings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Reveal ties avoided where possible; ring bolts or through-ties preferred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Tie pattern and frequency compliant with scaffold design drawings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adequately tied for current stage of erection (additional ties may be needed as work progresses)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Section C: Platforms and Edge Protection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Check</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Working platforms fully boarded with no gaps exceeding 25mm</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Platform boards in good condition (no splits, warping, excessive wear, or missing cleats)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Boards properly supported with maximum overhang of 150mm (4x board thickness)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Platform width adequate for the intended use (minimum 600mm for access, wider for working)</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Guard rails fitted on all open sides at minimum 950mm height</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Intermediate guard rail fitted between top rail and toe board (maximum gap 470mm)</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Toe boards fitted on all open sides at minimum 150mm height</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Brick guards or debris netting installed where risk of falling materials to persons below</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Internal boards and trap doors provided for access through platforms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Loading bay gates installed where materials are loaded / unloaded, opening inward only</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gaps between platform and building face exceeding 225mm (or edge protection provided)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Section D: Access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 Check</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Ladder access provided and secured at the top and bottom (or footed when in use)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Ladders extend at least 1m above the landing platform</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Ladder angle approximately 75 degrees (1:4 ratio)</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Internal staircase / ladder access provided at each lift level</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Access points do not create trip hazards on platforms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Stairway towers provided for scaffolds requiring frequent access by multiple operatives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Section E: General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106"/>
        <w:gridCol w:w="900"/>
        <w:gridCol w:w="900"/>
        <w:gridCol w:w="900"/>
        <w:gridCol w:w="12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Check</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9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inspection tag / status board displayed at ground level (green = safe, red = do not use)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Warning signs displayed where scaffold is incomplete or not fit for use</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erected, altered, or dismantled by competent scaffolders (CISRS or equivalent)</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design available on site (TG20 compliance sheet or bespoke design drawings)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unauthorised modifications made to the scaffold since last inspection</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clear of debris, loose materials, and unnecessary equipment</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Sheeting, netting, or containment systems adequately secured (wind loading considered)</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Scaffold does not obstruct emergency escape routes or fire exits</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51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Electrical power lines identified and minimum clearance distances maintained (HSE GS6)</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51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Loading limits displayed and not exceeded on any platform</w:t>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9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r>
        <w:br w:type="page"/>
      </w:r>
    </w:p>
    <w:p>
      <w:pPr>
        <w:spacing w:after="120" w:before="240"/>
      </w:pPr>
      <w:r>
        <w:rPr>
          <w:rFonts w:ascii="Arial" w:cs="Arial" w:eastAsia="Arial" w:hAnsi="Arial"/>
          <w:b/>
          <w:bCs/>
          <w:color w:val="1B2A4A"/>
          <w:sz w:val="26"/>
          <w:szCs w:val="26"/>
        </w:rPr>
        <w:t xml:space="preserve">Inspection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Outcome</w:t>
            </w:r>
          </w:p>
        </w:tc>
        <w:tc>
          <w:tcPr>
            <w:tcW w:type="dxa" w:w="4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548235"/>
                <w:sz w:val="20"/>
                <w:szCs w:val="20"/>
              </w:rPr>
              <w:t xml:space="preserve">SAFE TO USE — Scaffold compliant, no defects identified. Green tag displayed.</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4753"/>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BF8F00"/>
                <w:sz w:val="20"/>
                <w:szCs w:val="20"/>
              </w:rPr>
              <w:t xml:space="preserve">CONDITIONAL USE — Minor defects identified. Remedial actions required within defined timescale. Scaffold may be used with conditions.</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4753"/>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20"/>
                <w:szCs w:val="20"/>
              </w:rPr>
              <w:t xml:space="preserve">DO NOT USE — Significant defects identified. Scaffold must not be used until defects are rectified and re-inspected. Red tag displayed.</w:t>
            </w:r>
          </w:p>
        </w:tc>
        <w:tc>
          <w:tcPr>
            <w:tcW w:type="dxa" w:w="4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Defects and Remedial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1500"/>
        <w:gridCol w:w="1500"/>
        <w:gridCol w:w="1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Defect 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Remedial Action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Completion Date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2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Inspector Declaration</w:t>
      </w:r>
    </w:p>
    <w:p>
      <w:pPr>
        <w:spacing w:after="100"/>
      </w:pPr>
      <w:r>
        <w:rPr>
          <w:rFonts w:ascii="Arial" w:cs="Arial" w:eastAsia="Arial" w:hAnsi="Arial"/>
          <w:sz w:val="20"/>
          <w:szCs w:val="20"/>
        </w:rPr>
        <w:t xml:space="preserve">I confirm that this inspection has been carried out in accordance with the Work at Height Regulations 2005 (Schedule 7) and that the findings above are an accurate record of the scaffold condition at the time of inspection.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Scaffold Inspector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(Acknowledgement)</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Scaffold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Inspection Checklist</dc:title>
  <dc:subject>UK Construction Template</dc:subject>
  <dc:creator>ebrora.com</dc:creator>
  <cp:keywords>construction, template, UK, scaffold inspection, checklist, TG20, SG4, NASC, Work at Height Regulations 2005, CDM 2015 Reg 22</cp:keywords>
  <dc:description>Free UK construction template by Ebrora. Download more at ebrora.com</dc:description>
  <cp:lastModifiedBy>ebrora.com</cp:lastModifiedBy>
  <cp:revision>1</cp:revision>
  <dcterms:created xsi:type="dcterms:W3CDTF">2026-03-26T21:14:12.117Z</dcterms:created>
  <dcterms:modified xsi:type="dcterms:W3CDTF">2026-03-26T21:14:12.118Z</dcterms:modified>
</cp:coreProperties>
</file>

<file path=docProps/custom.xml><?xml version="1.0" encoding="utf-8"?>
<Properties xmlns="http://schemas.openxmlformats.org/officeDocument/2006/custom-properties" xmlns:vt="http://schemas.openxmlformats.org/officeDocument/2006/docPropsVTypes"/>
</file>