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Highway Reinstatement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Compliance Inspection per the Specification for the Reinstatement of Openings in Highways (SROH) 4th Edition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and 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Street Name: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Town / City: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USRN: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 Ref / Permit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NRSWA Notice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Utility / Promoter: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Organisation: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Reinstatement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Reinstatement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permanent, interim, immediate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Stage: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interim, permanent, guarantee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flexible, rigid, modular, footway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Reinstatement Category: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Type 0, 1, 2, 3,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Classification: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Traffic Sensitive / Non 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Traffic Category: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0.5–130 msa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Opening Size (L x W):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metres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Depth of Opening: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Chainage / Location: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outside No. 42, opp. junction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Backfill: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Surfacing: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Backfill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Backfill and Compaction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Trench excavation completed to correct dimensions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Trench base clean and free from standing water and debris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and surround to apparatus completed as required (utility specification)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Backfill material compliant with SROH (e.g., Class A, B, C, D, or E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Backfill material grading certificate available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Backfill placed in layers not exceeding 100mm for mechanical compaction (or 75mm for hand)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layer compacted to minimum 95% of maximum dry density (or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Compaction equipment appropriate for trench width and layer thickness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contaminated or deleterious material used in backfill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Backfill level correct relative to sub-base formation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Foamed concrete or flowable fill used where specified (strength and mix recorded)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Compaction testing carried out and results recorded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Sub-base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Sub-base Layer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Sub-base material compliant with SROH specification (e.g., Type 1 granular, SHW Clause 803)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Sub-base thickness correct for reinstatement type and traffic category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Sub-base compacted to specification and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of sub-base clean, even, and suitable to receive binder course or base course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soft spots, standing water, or contamination on sub-base surface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Binder / Base Course (Flexible Reinstatements)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Binder / Base Course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specification correct per SROH (e.g., AC 20 dense bin, AC 32 dense base)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Layer thickness compliant with specification for reinstatement type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 preparation completed (tack coat applied to vertical faces)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laid and compacted at correct temperature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segregation, dragging, or fat spots in compacted material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 correct relative to surface course formation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Compaction achieved without cracking or shoving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Surface Course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Surface Course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course material matches existing road surface in type and appearance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course material specification compliant with SROH (e.g., AC 6, AC 10 surf, SMA, HRA)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Layer thickness correct for reinstatement type and traffic category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Tack coat applied to binder course and vertical joints before surfacing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laid and compacted at correct temperature range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texture matches surrounding carriageway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Finished level flush with existing surface (tolerance within SROH requirements)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depression or crowning exceeding permitted tolerances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Longitudinal and transverse regularity acceptable (straight edge check)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Joints sealed or formed correctly to prevent water ingress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roller marks, segregation, or surface defects visible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sealant applied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Modular / Paved Surfaces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Modular / Paved Surfaces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 paving units salvaged and reused where possible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Replacement units match existing in material, colour, size, and laying pattern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layer correct thickness and material (e.g., sharp sand, mortar bed)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Units laid to correct level and alignment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Joints filled with appropriate jointing material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restraint reinstated correctly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rocking or loose units when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Kerbing, channels, and edgings reinstated to line and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Footway and Verge Reinstatement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Footway / Verge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Footway reinstatement compliant with SROH for footway reinstatement types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matches existing footway material (flags, tarmac, block paving)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Levels correct and adequate falls maintained for drainage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Verge reinstated to original profile with topsoil and seeding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trip hazards at reinstatement edges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General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G: General Compliance and Finish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Reinstatement matches the SROH specification for the road and reinstatement type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ironwork (covers, frames, valve boxes) reinstated to correct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markings, road studs, and cats eyes reinstated where removed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utility apparatus covers left proud or recessed beyond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left clean, tidy, and free from construction debris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TM equipment, cones, and signs removed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Photographs taken and filed as record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Guarantee period noted and recorded (2-year guarantee for permanent reinstatement)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Notice of completion submitted to highway authority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Non-Conformances / Defects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any items failing inspection. Defects must be remedied within SROH timescales to avoid Section 72 penalties.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Defect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reinstatement has been inspected against the Specification for the Reinstatement of Openings in Highways (SROH) 4th Edition and the results recorded above are accurate.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Reinstatement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Highway Authority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Utility / Promoter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Overall Reinstatement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Reinstatement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FAIL / REMEDIAL WORKS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core results, photographs, or follow-up inspection dates.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13.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Highway Reinstatement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Highway Reinstatement Inspection Checklist</dc:title>
  <dc:subject>UK Construction Template</dc:subject>
  <dc:creator>ebrora.com</dc:creator>
  <cp:keywords>construction, template, UK, highway reinstatement, SROH, NRSWA, road reinstatement, specification, inspection</cp:keywords>
  <dc:description>Free UK construction template by Ebrora. Download more at ebrora.com</dc:description>
  <cp:lastModifiedBy>ebrora.com</cp:lastModifiedBy>
  <cp:revision>1</cp:revision>
  <dcterms:created xsi:type="dcterms:W3CDTF">2026-03-27T15:12:09.971Z</dcterms:created>
  <dcterms:modified xsi:type="dcterms:W3CDTF">2026-03-27T15:12:09.974Z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