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B2A4A"/>
          <w:sz w:val="56"/>
          <w:szCs w:val="56"/>
        </w:rPr>
        <w:t xml:space="preserve">Structural Appraisal</w:t>
      </w:r>
    </w:p>
    <w:p>
      <w:pPr>
        <w:spacing w:after="200"/>
      </w:pPr>
      <w:r>
        <w:rPr>
          <w:rFonts w:ascii="Arial" w:cs="Arial" w:eastAsia="Arial" w:hAnsi="Arial"/>
          <w:b/>
          <w:bCs/>
          <w:color w:val="1B2A4A"/>
          <w:sz w:val="56"/>
          <w:szCs w:val="56"/>
        </w:rPr>
        <w:t xml:space="preserve">for Demolition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 of Appraisal:</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Appraised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qualifications, company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site address</w:t>
            </w:r>
          </w:p>
        </w:tc>
      </w:tr>
    </w:tbl>
    <w:p>
      <w:pPr>
        <w:spacing w:after="80" w:before="80"/>
      </w:pPr>
    </w:p>
    <w:p>
      <w:pPr>
        <w:pStyle w:val="Heading1"/>
        <w:spacing w:after="120" w:before="240"/>
      </w:pPr>
      <w:r>
        <w:rPr>
          <w:rFonts w:ascii="Arial" w:cs="Arial" w:eastAsia="Arial" w:hAnsi="Arial"/>
          <w:b/>
          <w:bCs/>
          <w:color w:val="1B2A4A"/>
          <w:sz w:val="32"/>
          <w:szCs w:val="32"/>
        </w:rPr>
        <w:t xml:space="preserve">1. Structure Identification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Structure Name / Ref:</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name or identification reference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Original Use / Function: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Warehouse, office block, cooling tower, chimney, bridge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Year of Construction: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approximate year or decade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Number of Storeys: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number (above and below ground)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Overall Height: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metres (from ground to highest point)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Footprint Dimensions: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Length x Width in metres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Plan Area:</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m² (approximate)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Basement Present?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if Yes, state depth and extent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Listed Building / Conservation?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if Yes, state listing grade and constraints</w:t>
            </w:r>
          </w:p>
        </w:tc>
      </w:tr>
    </w:tbl>
    <w:p>
      <w:pPr>
        <w:spacing w:after="80" w:before="80"/>
      </w:pPr>
    </w:p>
    <w:p>
      <w:pPr>
        <w:pStyle w:val="Heading1"/>
        <w:spacing w:after="120" w:before="240"/>
      </w:pPr>
      <w:r>
        <w:rPr>
          <w:rFonts w:ascii="Arial" w:cs="Arial" w:eastAsia="Arial" w:hAnsi="Arial"/>
          <w:b/>
          <w:bCs/>
          <w:color w:val="1B2A4A"/>
          <w:sz w:val="32"/>
          <w:szCs w:val="32"/>
        </w:rPr>
        <w:t xml:space="preserve">2. Structural Form and Materials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Primary Frame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Steel frame, RC frame, load-bearing masonry, timber frame, precast concrete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Floor Construction: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RC slab, precast planks, composite deck, timber joists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Roof Construction: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Steel trusses, timber roof, RC slab, portal frame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Wall Construction:</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Brick/block cavity, curtain wall, precast panels, cladding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Foundation Type: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Strip footings, pad foundations, piled, raft slab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Stability System:</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Braced bays, shear walls, rigid frame, core walls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Key Structural Elements: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Identify the principal load-bearing and stability elements of the structure. Note any pre-stressed or post-tensioned elements.</w:t>
            </w: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3. Condition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Assessment Item</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Structure inspected externally and internally where safe to do so</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Structural drawings and records obtained and reviewed (where available)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Evidence of fire damage, corrosion, or chemical attack identified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Evidence of structural cracking, movement, or settlement observed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Pre-stressed or post-tensioned elements identified (stored energy hazard)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Cantilevered elements identified (risk of premature collapse during demolition)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Party walls or shared structural elements with adjacent buildings identified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Basement or below-ground voids identified and assessed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Condition of connections (bolted, welded, riveted, mortared) assessed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Previous modifications, alterations, or partial demolition identified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Temporary propping or stabilisation currently in place identified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Evidence of structural instability or risk of premature collapse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4. Hazardous Materials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506"/>
        <w:gridCol w:w="15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Hazardous Material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Present?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Management Plan Ref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Asbestos (ACMs – refer to R&amp;D survey)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 / TBC</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Lead paint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 / TBC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PCBs (polychlorinated biphenyls) in capacitors / transformers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 / TBC</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Mercury (switches, thermostats, fluorescent tubes)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 / TBC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Radioactive sources (smoke detectors, gauges)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 / TBC</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Chemical contamination (tanks, process residues)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 / TBC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3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Biological hazards (pigeon guano, rats, needles)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 / TBC</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3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Stored energy (springs, compressed gas, hydraulic systems)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 / N / TBC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5. Adjacent Structures and Services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Adjacent Structures: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Identify all adjacent buildings and structures. State distance, shared elements, and condition.</w:t>
            </w:r>
          </w:p>
          <w:p>
            <w:pPr>
              <w:spacing w:after="40" w:before="40"/>
            </w:pPr>
          </w:p>
          <w:p>
            <w:pPr>
              <w:spacing w:after="40" w:before="40"/>
            </w:pP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Party Wall Awards Required?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state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Underground Services: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List services crossing or adjacent to the structure (gas, electric, water, telecoms, drainage)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Overhead Services:</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List overhead cables, power lines, or other aerial obstructions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Dilapidation Survey?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 – reference dilapidation report for adjacent properties</w:t>
            </w:r>
          </w:p>
        </w:tc>
      </w:tr>
    </w:tbl>
    <w:p>
      <w:pPr>
        <w:spacing w:after="80" w:before="80"/>
      </w:pPr>
    </w:p>
    <w:p>
      <w:pPr>
        <w:pStyle w:val="Heading1"/>
        <w:spacing w:after="120" w:before="240"/>
      </w:pPr>
      <w:r>
        <w:rPr>
          <w:rFonts w:ascii="Arial" w:cs="Arial" w:eastAsia="Arial" w:hAnsi="Arial"/>
          <w:b/>
          <w:bCs/>
          <w:color w:val="1B2A4A"/>
          <w:sz w:val="32"/>
          <w:szCs w:val="32"/>
        </w:rPr>
        <w:t xml:space="preserve">6. Recommendations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Provide recommendations on the preferred demolition method based on this structural appraisal. Identify any constraints, sequencing requirements, temporary support measures, or specialist techniques required. Note any areas where further investigation is needed before demolition can proceed.</w:t>
            </w:r>
          </w:p>
          <w:p>
            <w:pPr>
              <w:spacing w:after="40" w:before="40"/>
            </w:pPr>
          </w:p>
          <w:p>
            <w:pPr>
              <w:spacing w:after="40" w:before="40"/>
            </w:pPr>
          </w:p>
          <w:p>
            <w:pPr>
              <w:spacing w:after="40" w:before="40"/>
            </w:pP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7. Sign-Off</w:t>
      </w:r>
    </w:p>
    <w:p>
      <w:pPr>
        <w:spacing w:after="80" w:before="60"/>
      </w:pPr>
      <w:r>
        <w:rPr>
          <w:rFonts w:ascii="Arial" w:cs="Arial" w:eastAsia="Arial" w:hAnsi="Arial"/>
          <w:sz w:val="20"/>
          <w:szCs w:val="20"/>
        </w:rPr>
        <w:t xml:space="preserve">This structural appraisal has been prepared by a suitably qualified and experienced structural engineer in accordance with BS 6187:2011 and CDM 2015. The findings are based on the information available at the time of the survey and a visual inspection of the structure.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Structural Engineer</w:t>
            </w:r>
          </w:p>
        </w:tc>
        <w:tc>
          <w:tcPr>
            <w:tcW w:type="dxa" w:w="4753"/>
            <w:gridSpan w:val="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Demolition Contractor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Name: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Print name</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Qualifications:</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CEng MIStructE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CCDO Card No:</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card number</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Structural Appraisal for Demolition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Appraisal for Demolition</dc:title>
  <dc:subject>UK Construction Template</dc:subject>
  <dc:creator>ebrora.com</dc:creator>
  <cp:keywords>construction, template, UK, structural appraisal, demolition, survey, BS 6187, CDM 2015, pre-demolition</cp:keywords>
  <dc:description>Free UK construction template by Ebrora. Download more at ebrora.com</dc:description>
  <cp:lastModifiedBy>ebrora.com</cp:lastModifiedBy>
  <cp:revision>1</cp:revision>
  <dcterms:created xsi:type="dcterms:W3CDTF">2026-04-03T21:55:30.694Z</dcterms:created>
  <dcterms:modified xsi:type="dcterms:W3CDTF">2026-04-03T21:55:30.695Z</dcterms:modified>
</cp:coreProperties>
</file>

<file path=docProps/custom.xml><?xml version="1.0" encoding="utf-8"?>
<Properties xmlns="http://schemas.openxmlformats.org/officeDocument/2006/custom-properties" xmlns:vt="http://schemas.openxmlformats.org/officeDocument/2006/docPropsVTypes"/>
</file>