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Protective Device Coordination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Study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qualifications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Software: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ETAP, Amtech, PowerSoft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Electrical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Supply Authority / DNO: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DNO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Point of Common Coupling: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intake position / substation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Supply Voltage: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11kV, 400V, 230V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Earthing: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TN-S, TN-C-S, TT,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Prospective Fault Current (Ipf):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 at point of supply (from DNO)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Demand: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kVA or kW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Single Line Diagram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SLD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Applicable Standard: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7671:2018 (IET Wiring Regulations 18th Edition + Amendment 2), BS EN 60947, BS EN 61439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Fault Level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3-Phase Fault 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1-Phase Fault 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Earth Fault 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Cable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Protective Device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6"/>
        <w:gridCol w:w="1200"/>
        <w:gridCol w:w="1000"/>
        <w:gridCol w:w="1000"/>
        <w:gridCol w:w="1000"/>
        <w:gridCol w:w="1000"/>
        <w:gridCol w:w="8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Curve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Breaking 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Upstream Device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Disc.?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MCB, MCCB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B/C/D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Discrimination Analysis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For each pair of upstream/downstream devices, confirm whether full discrimination (selectivity) is achieved. Attach time-current coordination curves as an appendix.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2200"/>
        <w:gridCol w:w="1500"/>
        <w:gridCol w:w="15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Upstream 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Downstream 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Discrimination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(kA)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Partial /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Cable Protection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6"/>
        <w:gridCol w:w="1200"/>
        <w:gridCol w:w="1200"/>
        <w:gridCol w:w="1200"/>
        <w:gridCol w:w="1200"/>
        <w:gridCol w:w="12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Circuit / Cable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Cable CSA 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 (A)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(A)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 (A)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Adiabatic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Coordination Study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protective devices have adequate breaking capacity for the prospective fault current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Discrimination achieved between all series-connected devices (or derogation recorded)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Overload protection verified for all circuits (In ≤ Iz, I2 ≤ 1.45 x Iz)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Fault protection disconnection times comply with BS 7671 Table 41.1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 fault loop impedance (Zs) verified for all circuits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Adiabatic equation check confirms cables withstand let-through energy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RCD protection provided where required by BS 7671 (socket outlets, bathrooms,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RCD discrimination achieved between upstream and downstream RCDs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contribution to fault current considered in the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 flash hazard assessment carried out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Time-current coordination curves plotted and attached as appendix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Study results reviewed by an independent checker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Non-Compliances and Derogations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500"/>
        <w:gridCol w:w="2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Non-Compliance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/ Derogation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Conclusions and Recommendations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study conclusions: overall compliance, areas where discrimination is not achieved (with justification), and any recommendations for equipment changes, settings adjustments, or operational procedures.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Prepared By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Independent Checker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CEng MIET, EurIng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Protective Device Coordination Study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Protective Device Coordination Study Record</dc:title>
  <dc:subject>UK Construction Template</dc:subject>
  <dc:creator>ebrora.com</dc:creator>
  <cp:keywords>construction, template, UK, protective device, coordination, study, record, MEICA, electrical, BS 7671, discrimination</cp:keywords>
  <dc:description>Free UK construction template by Ebrora. Download more at ebrora.com</dc:description>
  <cp:lastModifiedBy>ebrora.com</cp:lastModifiedBy>
  <cp:revision>1</cp:revision>
  <dcterms:created xsi:type="dcterms:W3CDTF">2026-04-04T04:43:42.537Z</dcterms:created>
  <dcterms:modified xsi:type="dcterms:W3CDTF">2026-04-04T04:43:42.538Z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