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Night Works Communication 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Night Works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Night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works to be carried out at night, including location and scope.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Night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Road closure requirement, railway possession, live process shutdown, programme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Night Shift Hours: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20:00 – 06:00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Night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 nights, Monday to Friday, DD/MM/YYYY to 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61 Consent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consent reference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Planning Condition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planning condition number(s)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Night Shift Supervisor: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contact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Stakeholder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6"/>
        <w:gridCol w:w="1800"/>
        <w:gridCol w:w="15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residents (within notification zone)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Letter / leaflet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authority environmental 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authority highways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/ employer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Rail / highway authority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councillor(s)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letter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businesses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Letter / visit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services (police, fire)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/ phone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Hospital / school (if nearby)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Letter / 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Pre-Works Notification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Lead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14 days before works commence, 7 days for follow-up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of Notification: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Letter drop, door-to-door visit, email, website, social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Zone: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All properties within 100m of the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Content of Notification: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what the notification will include: dates, times, nature of works, noise levels expected, contact details for complaints, mitigation measures.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Issued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Date(s) Notifications Issued: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Proof of Delivery Retained?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method (photos, tracked delivery, signed record)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During-Works Communication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Complaints Hotline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24-hour contact number for complaints during night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Complaints Handled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 of person monitoring the complaints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Response Time for Complaints: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Within 30 minutes of receiving a complaint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On-Site Signage: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information boards displayed at the site boundary during night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Noise Monitoring: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noise monitoring arrangements: locations, trigger levels,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Daily Updates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persons receiving daily night shift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Community Liaison Officer: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contact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Complaint Response Procedure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Receive complaint via hotline, email, or in person. Record the date, time, and details of the complaint.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Acknowledge the complaint and thank the complainant. Provide your name and a reference number.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Assess the complaint on site: identify the source of noise or disturbance and check against Section 61 consent conditions.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immediate mitigation where practicable (e.g. reposition equipment, reschedule noisy activity, install additional screening).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Inform the night shift supervisor and site manager of the complaint and actions taken.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Contact the complainant within the agreed response time to explain the actions being taken.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all details in the complaints log, including the outcome and any follow-up actions.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the complaint cannot be resolved satisfactorily, escalate to the project manager and community liaison officer.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all complaints to the local authority environmental health team as required by the Section 61 consent.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Complaints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706"/>
        <w:gridCol w:w="2000"/>
        <w:gridCol w:w="1500"/>
        <w:gridCol w:w="150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Complainant 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Complaint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Post-Works Communication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Thank You / Completion Letter: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when and to whom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Complaints Summary Report: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how complaints will be summarised and reported to the client and local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Lessons Learned: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how lessons from night works will be captured and applied to future phases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(PM):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Review 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Night Works Communication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Works Communication Plan</dc:title>
  <dc:subject>UK Construction Template</dc:subject>
  <dc:creator>ebrora.com</dc:creator>
  <cp:keywords>construction, template, UK, night works, communication plan, stakeholder, noise, section 61, neighbour notification</cp:keywords>
  <dc:description>Free UK construction template by Ebrora. Download more at ebrora.com</dc:description>
  <cp:lastModifiedBy>ebrora.com</cp:lastModifiedBy>
  <cp:revision>1</cp:revision>
  <dcterms:created xsi:type="dcterms:W3CDTF">2026-04-03T21:20:06.067Z</dcterms:created>
  <dcterms:modified xsi:type="dcterms:W3CDTF">2026-04-03T21:20:06.068Z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