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Unexploded Ordnance (UXO)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Risk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/ Site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Name, qualifications,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Purpose and Scope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UXO Risk Assessment evaluates the likelihood of encountering unexploded ordnance during construction works at the above site. It considers WWII bombing records, military history, and site-specific factors to determine the risk level and recommend appropriate mitigation. This assessment is prepared in accordance with CIRIA C681 'Unexploded Ordnance (UXO) – A Guide for the Construction Industry'. Amend and delete guidance before issuing.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Site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address and postcode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Grid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Area (ha):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Land Use: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Brownfield, greenfield, former industrial, residential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Land Use: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historical land uses (military, industrial, railway, docks,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Proposed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planned construction: excavation depths, piling, demolition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Excavation Depth: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metres below ground level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Desktop Study Findings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/ Consideration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WWII bomb census maps reviewed for the site and surrounding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Luftwaffe target maps reviewed to identify strategic targets nearby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Anti-aircraft battery locations identified near the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Barrage balloon sites identified near the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Military installations or camps historically present on or near the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Former ammunition storage, ranges, or training areas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Previous bomb disposal incidents recorded within 500m of the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Unexploded bomb discoveries recorded in the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Previous ground investigation reports reviewed for UXO finds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Historical aerial photographs reviewed (wartime and post-war)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authority / archive records checked for bombing damage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lies within a heavily bombed area (e.g. docklands, city centre, industrial zone)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UXO Types Potentially Present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150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Ordnance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(H/M/L)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explosive (HE) bombs (50 kg – 1,800 kg)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Anti-aircraft shells and fragments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Incendiary bombs (magnesium, thermite)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Parachute mines (land mines from aerial delivery)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V-1 flying bombs / V-2 rockets (if applicable)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Small arms ammunition (SAA)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Grenades, mortars, and military pyrotechnics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Anti-tank and anti-personnel mines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Risk Categorisation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UXO RISK: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LOW / MODERATE / HIGH / VERY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Justification: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the basis for the overall risk categorisation. Consider: bombing density, ground disturbance history, depth of proposed works, proximity to targets, and findings from aerial photography.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Recommended Mitigation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LOW Risk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specific UXO mitigation required beyond general awareness briefing. Implement UXO discovery procedure.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MODERATE Risk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UXO awareness briefing for all site personnel. Non-intrusive magnetometer survey recommended before deep excavation. Implement UXO discovery procedure.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 Risk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Detailed magnetometer survey (intrusive or non-intrusive as appropriate). UXO safety supervision during excavation works. Specialist EOD contractor on call. Implement UXO emergency procedure.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VERY HIGH Risk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Comprehensive UXO survey and clearance before construction commences. Specialist EOD Engineer present during all intrusive works. Emergency procedures and exclusion zones in place.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Specific Recommendations for This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Based on the risk categorisation above, set out specific recommendations for this site: type of survey required, areas to survey, need for EOD supervision during excavation, emergency procedures, and any restrictions on piling or deep excavation.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Emergency Procedure (UXO Discovery)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 1 – STOP: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Stop all work immediately. Do not touch, move, or disturb the suspected item.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 2 – CLEAR: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Evacuate all personnel to a safe distance (minimum 100m or as advised by EOD).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 3 – CORDON: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Establish a cordon around the area. Prevent anyone from approaching.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 4 – CONTROL: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Inform the site manager and call the police on 999. Await specialist EOD response.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 5 – COMMUNICATE: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not use mobile phones or radios within the cordon. Communicate by runner if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EOD Contractor Contact: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EOD contractor name and 24hr phone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Police Non-Emergency: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Police Emergency: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999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IOSH, RICS, specialist UXO risk assessor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Unexploded Ordnance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Unexploded Ordnance Risk Assessment</dc:title>
  <dc:subject>UK Construction Template</dc:subject>
  <dc:creator>ebrora.com</dc:creator>
  <cp:keywords>construction, template, UK, unexploded ordnance, UXO, risk assessment, bomb, WWII, CIRIA C681, explosive ordnance</cp:keywords>
  <dc:description>Free UK construction template by Ebrora. Download more at ebrora.com</dc:description>
  <cp:lastModifiedBy>ebrora.com</cp:lastModifiedBy>
  <cp:revision>1</cp:revision>
  <dcterms:created xsi:type="dcterms:W3CDTF">2026-04-04T06:01:36.816Z</dcterms:created>
  <dcterms:modified xsi:type="dcterms:W3CDTF">2026-04-04T06:01:36.817Z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