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Aeration System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Commissioning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Commissioned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/ Process: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Activated Sludge Plant (ASP), SBR, MBBR, MBR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Aeration Lane / Zone: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lane reference and zone (anoxic, aerobic, swing)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Tag(s):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blower asset tag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Positive displacement (Roots), turbo (high speed), screw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Rated Capacity: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Nm³/hr per blower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Motor Power: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kW per blower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Diffuser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Fine bubble disc, tube, panel, membrane, coarse bubble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Diffuser 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Diffusers: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total per lane /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SOTR / SOTE: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kg O2/hr or % per metre depth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DO Setpoint: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mg/l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P&amp;ID, air pipework layout, and diffuser layout drawing refs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Pre-Commissioning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air pipework installed, supported, and pressure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pipework leak test completed and certificate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Diffuser grid installed at correct level and orientation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diffuser connections secure and airtight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Condensate drain pots installed and functional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isolation valves installed and labelled for each zone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inlet filters clean and correctly fitted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silencers (inlet and discharge) 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oil levels checked and lubrication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vibration isolation mounts installed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Anti-surge or blow-off valve installed and set (turbo blowers)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VSD installed and parameters configured for each blower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Dissolved oxygen (DO) probes installed, calibrated, and connected to SCADA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flow meters installed and calibrated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electrical connections completed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Blower Commissioning Tests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rotation direction confirmed (bump test)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Blower started and run on no-load (discharge valve closed)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Discharge pressure verified at rated conditions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flow rate measured and compared to design duty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Motor current measured at various operating 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Bearing temperature monitored and within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Vibration levels measured and within manufacturer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levels measured at 1m from blower housing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Inlet filter differential pressure within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Duty / standby changeover tested and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 speed control from DO signal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alarms tested: high pressure, high temperature, vibration, surge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Diffuser Performance Test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Lane filled to operating level before air introduced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distributed evenly across the diffuser grid (visual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dead spots or areas with no bubble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large bubbles indicating damaged or unseated diffusers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 pressure at diffuser header consistent with manufacturer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Diffuser DWP (dynamic wet pressure) measured and within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Dissolved oxygen profile measured across the lane (uniform distribution)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control loop responding correctly to setpoint changes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 flow modulation by zone operating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Test Measurements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discharge pressure (mbar)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Air flow rate (Nm³/hr)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motor current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bearing temperature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Blower vibration (mm/s)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Diffuser back pressure (mbar)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Dissolved oxygen achieved (mg/l)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 response time to setpoint change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MLSS concentration (mg/l)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Lane water depth (m)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Air temperature at discharge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power consumption (kW)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Snags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/ Client Rep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Aeration System Commissioning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Aeration System Commissioning Record</dc:title>
  <dc:subject>UK Construction Template</dc:subject>
  <dc:creator>ebrora.com</dc:creator>
  <cp:keywords>construction, template, UK, aeration, commissioning, record, wastewater, blower, diffuser, dissolved oxygen, ASP, WWTW</cp:keywords>
  <dc:description>Free UK construction template by Ebrora. Download more at ebrora.com</dc:description>
  <cp:lastModifiedBy>ebrora.com</cp:lastModifiedBy>
  <cp:revision>1</cp:revision>
  <dcterms:created xsi:type="dcterms:W3CDTF">2026-04-04T05:42:49.120Z</dcterms:created>
  <dcterms:modified xsi:type="dcterms:W3CDTF">2026-04-04T05:42:49.121Z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