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2A4A"/>
          <w:sz w:val="56"/>
          <w:szCs w:val="56"/>
        </w:rPr>
        <w:t xml:space="preserve">UV Disinfection System</w:t>
      </w:r>
    </w:p>
    <w:p>
      <w:pPr>
        <w:spacing w:after="200"/>
      </w:pPr>
      <w:r>
        <w:rPr>
          <w:rFonts w:ascii="Arial" w:cs="Arial" w:eastAsia="Arial" w:hAnsi="Arial"/>
          <w:b/>
          <w:bCs/>
          <w:color w:val="1B2A4A"/>
          <w:sz w:val="56"/>
          <w:szCs w:val="56"/>
        </w:rPr>
        <w:t xml:space="preserve">Commissioning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Commissioned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Witnessed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System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UV System Tag /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asset tag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Manufacturer: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manufacturer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Model: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model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Serial Number: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serial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UV System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Open channel, closed vessel (in-pipe), medium pressure, low pressure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Number of Banks / Modules: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Lamps Per Bank:</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 of UV lamps per bank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Number of Lamps: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total lamps installed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Lamp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Low pressure high output (LPHO), medium pressure (MP), amalgam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Lamp Power (W per lamp):</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Design UV Dose: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mJ/cm² (at end of lamp life, design UVT and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Design Flow (DWF / FFT):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l/s or m³/hr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Design UVT (%T at 254nm):</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transmittance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Location: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building or area on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Drawing Reference: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P&amp;ID, GA, and wiring drawing references</w:t>
            </w:r>
          </w:p>
        </w:tc>
      </w:tr>
    </w:tbl>
    <w:p>
      <w:pPr>
        <w:spacing w:after="80" w:before="80"/>
      </w:pPr>
    </w:p>
    <w:p>
      <w:pPr>
        <w:pStyle w:val="Heading1"/>
        <w:spacing w:after="120" w:before="240"/>
      </w:pPr>
      <w:r>
        <w:rPr>
          <w:rFonts w:ascii="Arial" w:cs="Arial" w:eastAsia="Arial" w:hAnsi="Arial"/>
          <w:b/>
          <w:bCs/>
          <w:color w:val="1B2A4A"/>
          <w:sz w:val="32"/>
          <w:szCs w:val="32"/>
        </w:rPr>
        <w:t xml:space="preserve">2. Pre-Commissioning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Test / Check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UV system installed in accordance with manufacturer’s installation manual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Channel / vessel clean and free from construction debris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lamps installed in correct positions and orientation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Quartz sleeves installed, clean, and free from cracks or damage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O-rings and seals correctly fitted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UV intensity sensors (radiometers) installed and calibrated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Wiper / cleaning system installed and functional (mechanical or chemical)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Electrical supply connected and correct voltage confirmed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Control panel powered up – no fault alarms on start-up</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Level control (weir gate or penstock) installed and set correctly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Inlet and outlet isolation gates / valves operational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UV safety interlocks tested (lamp compartment door, water level low)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UV warning signage displayed (do not look at UV light without protection)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UV-rated PPE available (face shield, UV-blocking glasses)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SCADA / BMS alarm connections wired and tested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3. Lamp and Sensor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206"/>
        <w:gridCol w:w="1200"/>
        <w:gridCol w:w="1200"/>
        <w:gridCol w:w="1200"/>
        <w:gridCol w:w="1200"/>
        <w:gridCol w:w="1200"/>
        <w:gridCol w:w="16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Lamp No.</w:t>
            </w:r>
          </w:p>
        </w:tc>
        <w:tc>
          <w:tcPr>
            <w:tcW w:type="dxa" w:w="12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Bank / Module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Hours Run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Output W</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Intensity mW/cm²</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Sensor Reading</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ON / OFF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mW/cm²</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bl>
    <w:p>
      <w:pPr>
        <w:spacing w:after="80" w:before="80"/>
      </w:pPr>
    </w:p>
    <w:p>
      <w:pPr>
        <w:pStyle w:val="Heading1"/>
        <w:spacing w:after="120" w:before="240"/>
      </w:pPr>
      <w:r>
        <w:rPr>
          <w:rFonts w:ascii="Arial" w:cs="Arial" w:eastAsia="Arial" w:hAnsi="Arial"/>
          <w:b/>
          <w:bCs/>
          <w:color w:val="1B2A4A"/>
          <w:sz w:val="32"/>
          <w:szCs w:val="32"/>
        </w:rPr>
        <w:t xml:space="preserve">4. Functional Tests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Test / Check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lamps ignite correctly on start-up (within specified warm-up time)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Lamp failure alarm tested (remove one lamp and verify alarm at SCADA)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Low UV intensity alarm tested (cover sensor and verify alarm)</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High water level alarm tested and verified at SCADA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Low water level interlock tested (lamps off when water level drops)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Automatic wiper / cleaning cycle initiated and completed successfully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Manual wiper / cleaning cycle initiated from control panel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Lamp hour counter incrementing correctly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Lamp end-of-life alarm set correctly (state hours)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Duty / standby bank changeover tested (if applicable)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Dose pacing verified – lamps dim or switch off at low flows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Flow signal input verified from flow meter (4–20mA or digital)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UVT signal input verified from UVT analyser (if fitted)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alarms, faults, and status points verified at SCADA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Performance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2000"/>
        <w:gridCol w:w="2000"/>
        <w:gridCol w:w="2000"/>
      </w:tblGrid>
      <w:tr>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Design Value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Measured Value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 / Fail</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Flow rate during test (l/s)</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UVT at 254nm (%T)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UV intensity at sensor (mW/cm²)</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Calculated UV dose (mJ/cm²)</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Number of lamps operating</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power consumption (kW)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Water level in channel (mm)</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Water temperature (°C)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Inlet TSS (mg/l)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Inlet E. coli (cfu/100ml)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Outlet E. coli (cfu/100ml)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Log reduction achieved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bl>
    <w:p>
      <w:pPr>
        <w:spacing w:after="80" w:before="80"/>
      </w:pPr>
    </w:p>
    <w:p>
      <w:pPr>
        <w:pStyle w:val="Heading1"/>
        <w:spacing w:after="120" w:before="240"/>
      </w:pPr>
      <w:r>
        <w:rPr>
          <w:rFonts w:ascii="Arial" w:cs="Arial" w:eastAsia="Arial" w:hAnsi="Arial"/>
          <w:b/>
          <w:bCs/>
          <w:color w:val="1B2A4A"/>
          <w:sz w:val="32"/>
          <w:szCs w:val="32"/>
        </w:rPr>
        <w:t xml:space="preserve">6. Snags and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20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Issue 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Action Required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bl>
    <w:p>
      <w:pPr>
        <w:spacing w:after="80" w:before="80"/>
      </w:pPr>
    </w:p>
    <w:p>
      <w:pPr>
        <w:pStyle w:val="Heading1"/>
        <w:spacing w:after="120" w:before="240"/>
      </w:pPr>
      <w:r>
        <w:rPr>
          <w:rFonts w:ascii="Arial" w:cs="Arial" w:eastAsia="Arial" w:hAnsi="Arial"/>
          <w:b/>
          <w:bCs/>
          <w:color w:val="1B2A4A"/>
          <w:sz w:val="32"/>
          <w:szCs w:val="32"/>
        </w:rPr>
        <w:t xml:space="preserve">7. Sign-Off</w:t>
      </w:r>
    </w:p>
    <w:p>
      <w:pPr>
        <w:spacing w:after="80" w:before="60"/>
      </w:pPr>
      <w:r>
        <w:rPr>
          <w:rFonts w:ascii="Arial" w:cs="Arial" w:eastAsia="Arial" w:hAnsi="Arial"/>
          <w:sz w:val="20"/>
          <w:szCs w:val="20"/>
        </w:rPr>
        <w:t xml:space="preserve">This record confirms that the UV disinfection system has been commissioned in accordance with the manufacturer’s procedures and project specification. All tests have been completed and results are within specified tolerances.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Commissioning Engineer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Witness / Client Rep</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Company: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UV Disinfection System Commissioning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UV Disinfection System Commissioning Record</dc:title>
  <dc:subject>UK Construction Template</dc:subject>
  <dc:creator>ebrora.com</dc:creator>
  <cp:keywords>construction, template, UK, UV disinfection, commissioning, record, wastewater, ultraviolet, dose, lamp, WWTW</cp:keywords>
  <dc:description>Free UK construction template by Ebrora. Download more at ebrora.com</dc:description>
  <cp:lastModifiedBy>ebrora.com</cp:lastModifiedBy>
  <cp:revision>1</cp:revision>
  <dcterms:created xsi:type="dcterms:W3CDTF">2026-04-04T05:39:25.727Z</dcterms:created>
  <dcterms:modified xsi:type="dcterms:W3CDTF">2026-04-04T05:39:25.728Z</dcterms:modified>
</cp:coreProperties>
</file>

<file path=docProps/custom.xml><?xml version="1.0" encoding="utf-8"?>
<Properties xmlns="http://schemas.openxmlformats.org/officeDocument/2006/custom-properties" xmlns:vt="http://schemas.openxmlformats.org/officeDocument/2006/docPropsVTypes"/>
</file>