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Best Practicable Means Register</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bl>
    <w:p>
      <w:pPr>
        <w:spacing w:before="200"/>
      </w:pPr>
    </w:p>
    <w:p>
      <w:pPr>
        <w:spacing w:after="160" w:before="300"/>
      </w:pPr>
      <w:r>
        <w:rPr>
          <w:rFonts w:ascii="Arial" w:cs="Arial" w:eastAsia="Arial" w:hAnsi="Arial"/>
          <w:b/>
          <w:bCs/>
          <w:color w:val="1B2A4A"/>
          <w:sz w:val="32"/>
          <w:szCs w:val="32"/>
        </w:rPr>
        <w:t xml:space="preserve">Introduction</w:t>
      </w:r>
    </w:p>
    <w:p>
      <w:pPr>
        <w:spacing w:after="60" w:before="60"/>
      </w:pPr>
      <w:r>
        <w:rPr>
          <w:rFonts w:ascii="Arial" w:cs="Arial" w:eastAsia="Arial" w:hAnsi="Arial"/>
          <w:i/>
          <w:iCs/>
          <w:color w:val="888888"/>
          <w:sz w:val="22"/>
          <w:szCs w:val="22"/>
        </w:rPr>
        <w:t xml:space="preserve">This Best Practicable Means (BPM) Register records the measures adopted to prevent or minimise emissions of noise, dust, vibration, and other nuisance arising from construction activities on the project. BPM is a statutory defence under Section 80 of the Environmental Protection Act 1990 against allegations of statutory nuisance.</w:t>
      </w:r>
    </w:p>
    <w:p>
      <w:pPr>
        <w:spacing w:after="60" w:before="60"/>
      </w:pPr>
      <w:r>
        <w:rPr>
          <w:rFonts w:ascii="Arial" w:cs="Arial" w:eastAsia="Arial" w:hAnsi="Arial"/>
          <w:i/>
          <w:iCs/>
          <w:color w:val="888888"/>
          <w:sz w:val="22"/>
          <w:szCs w:val="22"/>
        </w:rPr>
        <w:t xml:space="preserve">The register should be maintained throughout the duration of the works and updated whenever activities change, new mitigation measures are introduced, or complaints are received. It should be read in conjunction with the Construction Environmental Management Plan (CEMP), Dust Management Plan, and Noise and Vibration Management Plan.</w:t>
      </w:r>
    </w:p>
    <w:p>
      <w:pPr>
        <w:spacing w:after="60" w:before="60"/>
      </w:pPr>
      <w:r>
        <w:rPr>
          <w:rFonts w:ascii="Arial" w:cs="Arial" w:eastAsia="Arial" w:hAnsi="Arial"/>
          <w:i/>
          <w:iCs/>
          <w:color w:val="888888"/>
          <w:sz w:val="22"/>
          <w:szCs w:val="22"/>
        </w:rPr>
        <w:t xml:space="preserve">Relevant legislation and guidance includes: Environmental Protection Act 1990 (Sections 79–82), Control of Pollution Act 1974 (Section 61), BS 5228-1:2009+A1:2014 (Noise), BS 5228-2:2009+A1:2014 (Vibration), IAQM Guidance on the Assessment of Dust from Demolition and Construction, and local authority planning conditions.</w:t>
      </w:r>
    </w:p>
    <w:p>
      <w:pPr>
        <w:spacing w:after="160" w:before="300"/>
      </w:pPr>
      <w:r>
        <w:rPr>
          <w:rFonts w:ascii="Arial" w:cs="Arial" w:eastAsia="Arial" w:hAnsi="Arial"/>
          <w:b/>
          <w:bCs/>
          <w:color w:val="1B2A4A"/>
          <w:sz w:val="32"/>
          <w:szCs w:val="32"/>
        </w:rPr>
        <w:t xml:space="preserve">Sensitive Receptors</w:t>
      </w:r>
    </w:p>
    <w:p>
      <w:pPr>
        <w:spacing w:after="60" w:before="60"/>
      </w:pPr>
      <w:r>
        <w:rPr>
          <w:rFonts w:ascii="Arial" w:cs="Arial" w:eastAsia="Arial" w:hAnsi="Arial"/>
          <w:i/>
          <w:iCs/>
          <w:color w:val="888888"/>
          <w:sz w:val="22"/>
          <w:szCs w:val="22"/>
        </w:rPr>
        <w:t xml:space="preserve">Identify all sensitive receptors near the site. Include residential properties, schools, hospitals, care homes, places of worship, ecologically sensitive sites, and commercial premises.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20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Receptor Name / Description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 Distance from Site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Receptor Type</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Sensitivity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Residential, School, Hospital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High / Medium / Low</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Residential, School, Hospital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High / Medium / Low</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Residential, School, Hospital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High / Medium / Low</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Residential, School, Hospital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High / Medium / Low</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Residential, School, Hospital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High / Medium / Low</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Residential, School, Hospital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High / Medium / Low</w:t>
            </w:r>
          </w:p>
        </w:tc>
      </w:tr>
    </w:tbl>
    <w:p>
      <w:pPr>
        <w:spacing w:after="160" w:before="300"/>
      </w:pPr>
      <w:r>
        <w:rPr>
          <w:rFonts w:ascii="Arial" w:cs="Arial" w:eastAsia="Arial" w:hAnsi="Arial"/>
          <w:b/>
          <w:bCs/>
          <w:color w:val="1B2A4A"/>
          <w:sz w:val="32"/>
          <w:szCs w:val="32"/>
        </w:rPr>
        <w:t xml:space="preserve">Register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Environmental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60" w:before="300"/>
      </w:pPr>
      <w:r>
        <w:rPr>
          <w:rFonts w:ascii="Arial" w:cs="Arial" w:eastAsia="Arial" w:hAnsi="Arial"/>
          <w:b/>
          <w:bCs/>
          <w:color w:val="1B2A4A"/>
          <w:sz w:val="32"/>
          <w:szCs w:val="32"/>
        </w:rPr>
        <w:t xml:space="preserve">Best Practicable Means Register – Noise</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2200"/>
        <w:gridCol w:w="2200"/>
        <w:gridCol w:w="1800"/>
        <w:gridCol w:w="1800"/>
        <w:gridCol w:w="1200"/>
        <w:gridCol w:w="1038"/>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 / Source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on Site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Predicted Noise Impact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BPM Measures Adopted</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Working Hours Restriction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Monitoring Arrangement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Effective?</w:t>
            </w:r>
          </w:p>
        </w:tc>
        <w:tc>
          <w:tcPr>
            <w:tcW w:type="dxa" w:w="10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 Date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Best Practicable Means Register – Dust</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2200"/>
        <w:gridCol w:w="2200"/>
        <w:gridCol w:w="1800"/>
        <w:gridCol w:w="1800"/>
        <w:gridCol w:w="1200"/>
        <w:gridCol w:w="1038"/>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 / Source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on Site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Dust Risk Assessment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BPM Measures Adopted</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for Additional Measures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Monitoring Arrangement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Effective?</w:t>
            </w:r>
          </w:p>
        </w:tc>
        <w:tc>
          <w:tcPr>
            <w:tcW w:type="dxa" w:w="10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 Date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Best Practicable Means Register – Vibration</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2200"/>
        <w:gridCol w:w="2200"/>
        <w:gridCol w:w="1800"/>
        <w:gridCol w:w="1800"/>
        <w:gridCol w:w="1200"/>
        <w:gridCol w:w="1038"/>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 / Source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on Site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Predicted Vibration Impact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BPM Measures Adopted</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Peak Particle Velocity Limit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Monitoring Arrangement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Effective?</w:t>
            </w:r>
          </w:p>
        </w:tc>
        <w:tc>
          <w:tcPr>
            <w:tcW w:type="dxa" w:w="10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 Date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0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Complaint and Incident Log</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800"/>
        <w:gridCol w:w="2200"/>
        <w:gridCol w:w="2200"/>
        <w:gridCol w:w="1800"/>
        <w:gridCol w:w="1800"/>
        <w:gridCol w:w="1400"/>
        <w:gridCol w:w="1438"/>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Complainant / Source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Nature of Complaint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Investigation Findings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Taken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BPM Register Updated?</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Closed By</w:t>
            </w:r>
          </w:p>
        </w:tc>
        <w:tc>
          <w:tcPr>
            <w:tcW w:type="dxa" w:w="14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Close Date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Yes/No</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800" w:hRule="atLeast"/>
        </w:trPr>
        <w:tc>
          <w:tcPr>
            <w:tcW w:type="dxa" w:w="14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w:t>
            </w:r>
          </w:p>
        </w:tc>
      </w:tr>
    </w:tbl>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Best Practicable Means Register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Best Practicable Means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Practicable Means Register</dc:title>
  <dc:subject>UK Construction Template</dc:subject>
  <dc:creator>ebrora.com</dc:creator>
  <cp:keywords>construction, template, UK, BPM, best practicable means, noise, dust, vibration, nuisance, Environmental Protection Act</cp:keywords>
  <dc:description>Free UK construction template by Ebrora. Download more at ebrora.com</dc:description>
  <cp:lastModifiedBy>ebrora.com</cp:lastModifiedBy>
  <cp:revision>1</cp:revision>
  <dcterms:created xsi:type="dcterms:W3CDTF">2026-04-02T20:14:05.671Z</dcterms:created>
  <dcterms:modified xsi:type="dcterms:W3CDTF">2026-04-02T20:14:05.672Z</dcterms:modified>
</cp:coreProperties>
</file>

<file path=docProps/custom.xml><?xml version="1.0" encoding="utf-8"?>
<Properties xmlns="http://schemas.openxmlformats.org/officeDocument/2006/custom-properties" xmlns:vt="http://schemas.openxmlformats.org/officeDocument/2006/docPropsVTypes"/>
</file>