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Dust Management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revision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1. Introduction</w:t>
      </w:r>
    </w:p>
    <w:p>
      <w:pPr>
        <w:spacing w:after="120"/>
      </w:pPr>
      <w:r>
        <w:rPr>
          <w:rFonts w:ascii="Arial" w:cs="Arial" w:eastAsia="Arial" w:hAnsi="Arial"/>
          <w:color w:val="888888"/>
          <w:sz w:val="22"/>
          <w:szCs w:val="22"/>
        </w:rPr>
        <w:t xml:space="preserve">This Dust Management Plan (DMP) sets out the measures to manage and mitigate dust emissions during construction of [Project Name]. It is prepared in accordance with the Institute of Air Quality Management (IAQM) Guidance on the Assessment of Dust from Demolition and Construction (2023) and relevant local authority requirements. The plan addresses dust from earthworks, construction activities, trackout, and demolition (where applicable).</w:t>
      </w:r>
    </w:p>
    <w:p>
      <w:pPr>
        <w:pStyle w:val="Heading1"/>
      </w:pPr>
      <w:r>
        <w:rPr>
          <w:rFonts w:ascii="Arial" w:cs="Arial" w:eastAsia="Arial" w:hAnsi="Arial"/>
          <w:b/>
          <w:bCs/>
          <w:color w:val="1B2A4A"/>
          <w:sz w:val="32"/>
          <w:szCs w:val="32"/>
        </w:rPr>
        <w:t xml:space="preserve">2. Site Context and Sensitive Receptors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Area (hectares):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site area</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Predominant Wind Direction: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prevailing wind direction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Residential Receptor: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distance (m) and direction from site boundary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Commercial Receptor: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distance (m) and direction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Ecological Receptor: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Enter distance (m) – SSSI, SAC, or other designated site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Air Quality Management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Is the site within or adjacent to an AQMA? Yes / No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IAQM Dust Risk Category: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Low / Medium / High (from dust risk assessment)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Planning Conditions: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Reference any planning conditions relating to dust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Section 61 Consent: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888888"/>
                <w:sz w:val="20"/>
                <w:szCs w:val="20"/>
              </w:rPr>
              <w:t xml:space="preserve">Has a Section 61 consent been obtained? Yes / No / Not required</w:t>
            </w:r>
          </w:p>
        </w:tc>
      </w:tr>
    </w:tbl>
    <w:p>
      <w:pPr>
        <w:spacing w:after="200"/>
      </w:pPr>
    </w:p>
    <w:p>
      <w:pPr>
        <w:pStyle w:val="Heading1"/>
      </w:pPr>
      <w:r>
        <w:rPr>
          <w:rFonts w:ascii="Arial" w:cs="Arial" w:eastAsia="Arial" w:hAnsi="Arial"/>
          <w:b/>
          <w:bCs/>
          <w:color w:val="1B2A4A"/>
          <w:sz w:val="32"/>
          <w:szCs w:val="32"/>
        </w:rPr>
        <w:t xml:space="preserve">3. Dust-Generating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200"/>
        <w:gridCol w:w="1200"/>
        <w:gridCol w:w="2000"/>
        <w:gridCol w:w="20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Activity</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Dust Risk</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Measures</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Responsible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Demolition of existing structures</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2</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Excavation and earthworks</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3</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Stockpiling of soils and materials</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Medium</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4</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Crushing and screening operations</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5</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Concrete cutting, chasing, and grinding</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6</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Vehicle movements on unpaved surfaces (trackout)</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Medium</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7</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Material handling and loading/unloading</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Medium</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8</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Road sweeping (if dry)</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Low</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9</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Landscaping and topsoil placement</w:t>
            </w:r>
          </w:p>
        </w:tc>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Low</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10</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Sandblasting or abrasive cleaning</w:t>
            </w:r>
          </w:p>
        </w:tc>
        <w:tc>
          <w:tcPr>
            <w:tcW w:type="dxa" w:w="1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High</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4. Dust Control Measures</w:t>
      </w:r>
    </w:p>
    <w:p>
      <w:pPr>
        <w:pStyle w:val="Heading2"/>
      </w:pPr>
      <w:r>
        <w:rPr>
          <w:rFonts w:ascii="Arial" w:cs="Arial" w:eastAsia="Arial" w:hAnsi="Arial"/>
          <w:b/>
          <w:bCs/>
          <w:color w:val="333333"/>
          <w:sz w:val="26"/>
          <w:szCs w:val="26"/>
        </w:rPr>
        <w:t xml:space="preserve">4.1 Site Management</w:t>
      </w:r>
    </w:p>
    <w:p>
      <w:pPr>
        <w:spacing w:after="120"/>
      </w:pPr>
      <w:r>
        <w:rPr>
          <w:rFonts w:ascii="Arial" w:cs="Arial" w:eastAsia="Arial" w:hAnsi="Arial"/>
          <w:color w:val="888888"/>
          <w:sz w:val="22"/>
          <w:szCs w:val="22"/>
        </w:rPr>
        <w:t xml:space="preserve">Plan site layout to locate dust-generating activities as far as possible from sensitive receptors. Enclose site with solid hoarding (minimum 2.4m). Implement a daily dust inspection regime. Display site contact details on hoarding for public complaints. Maintain a complaints log.</w:t>
      </w:r>
    </w:p>
    <w:p>
      <w:pPr>
        <w:pStyle w:val="Heading2"/>
      </w:pPr>
      <w:r>
        <w:rPr>
          <w:rFonts w:ascii="Arial" w:cs="Arial" w:eastAsia="Arial" w:hAnsi="Arial"/>
          <w:b/>
          <w:bCs/>
          <w:color w:val="333333"/>
          <w:sz w:val="26"/>
          <w:szCs w:val="26"/>
        </w:rPr>
        <w:t xml:space="preserve">4.2 Earthworks and Demolition</w:t>
      </w:r>
    </w:p>
    <w:p>
      <w:pPr>
        <w:spacing w:after="120"/>
      </w:pPr>
      <w:r>
        <w:rPr>
          <w:rFonts w:ascii="Arial" w:cs="Arial" w:eastAsia="Arial" w:hAnsi="Arial"/>
          <w:color w:val="888888"/>
          <w:sz w:val="22"/>
          <w:szCs w:val="22"/>
        </w:rPr>
        <w:t xml:space="preserve">Dampen surfaces before and during excavation and demolition. Use water suppression on demolition equipment (hose attachments, misting systems). Minimise drop heights when loading vehicles. Cover stockpiles or dampen regularly. Avoid earthworks in excessively dry or windy conditions (wind speed &gt;5m/s with dry conditions).</w:t>
      </w:r>
    </w:p>
    <w:p>
      <w:pPr>
        <w:pStyle w:val="Heading2"/>
      </w:pPr>
      <w:r>
        <w:rPr>
          <w:rFonts w:ascii="Arial" w:cs="Arial" w:eastAsia="Arial" w:hAnsi="Arial"/>
          <w:b/>
          <w:bCs/>
          <w:color w:val="333333"/>
          <w:sz w:val="26"/>
          <w:szCs w:val="26"/>
        </w:rPr>
        <w:t xml:space="preserve">4.3 Construction Activities</w:t>
      </w:r>
    </w:p>
    <w:p>
      <w:pPr>
        <w:spacing w:after="120"/>
      </w:pPr>
      <w:r>
        <w:rPr>
          <w:rFonts w:ascii="Arial" w:cs="Arial" w:eastAsia="Arial" w:hAnsi="Arial"/>
          <w:color w:val="888888"/>
          <w:sz w:val="22"/>
          <w:szCs w:val="22"/>
        </w:rPr>
        <w:t xml:space="preserve">Use enclosed cutting equipment with dust extraction (wet cutting where possible). Enclose grinding and chasing operations. Use vacuum extraction on drilling rigs. Apply stabilisation to exposed surfaces that will remain for extended periods. Cover and sheet materials during storage and transport.</w:t>
      </w:r>
    </w:p>
    <w:p>
      <w:pPr>
        <w:pStyle w:val="Heading2"/>
      </w:pPr>
      <w:r>
        <w:rPr>
          <w:rFonts w:ascii="Arial" w:cs="Arial" w:eastAsia="Arial" w:hAnsi="Arial"/>
          <w:b/>
          <w:bCs/>
          <w:color w:val="333333"/>
          <w:sz w:val="26"/>
          <w:szCs w:val="26"/>
        </w:rPr>
        <w:t xml:space="preserve">4.4 Trackout Prevention</w:t>
      </w:r>
    </w:p>
    <w:p>
      <w:pPr>
        <w:spacing w:after="120"/>
      </w:pPr>
      <w:r>
        <w:rPr>
          <w:rFonts w:ascii="Arial" w:cs="Arial" w:eastAsia="Arial" w:hAnsi="Arial"/>
          <w:color w:val="888888"/>
          <w:sz w:val="22"/>
          <w:szCs w:val="22"/>
        </w:rPr>
        <w:t xml:space="preserve">Install and maintain wheel wash facilities at site exits. Use road sweeper (vacuum type) to clean public roads adjacent to the site. Maintain hard-surfaced haul roads and dampen in dry weather. Limit vehicle speeds on site to 10mph on unsealed surfaces. Sheet all vehicles leaving site carrying dusty materials.</w:t>
      </w:r>
    </w:p>
    <w:p>
      <w:pPr>
        <w:pStyle w:val="Heading2"/>
      </w:pPr>
      <w:r>
        <w:rPr>
          <w:rFonts w:ascii="Arial" w:cs="Arial" w:eastAsia="Arial" w:hAnsi="Arial"/>
          <w:b/>
          <w:bCs/>
          <w:color w:val="333333"/>
          <w:sz w:val="26"/>
          <w:szCs w:val="26"/>
        </w:rPr>
        <w:t xml:space="preserve">4.5 Wind-Blown Dust</w:t>
      </w:r>
    </w:p>
    <w:p>
      <w:pPr>
        <w:spacing w:after="120"/>
      </w:pPr>
      <w:r>
        <w:rPr>
          <w:rFonts w:ascii="Arial" w:cs="Arial" w:eastAsia="Arial" w:hAnsi="Arial"/>
          <w:color w:val="888888"/>
          <w:sz w:val="22"/>
          <w:szCs w:val="22"/>
        </w:rPr>
        <w:t xml:space="preserve">Cover or dampen stockpiles, especially in dry windy conditions. Orient stockpiles to minimise wind exposure. Use dust screens (fine mesh) around particularly dusty operations. Consider temporary seeding or stabiliser for long-term exposed surfaces.</w:t>
      </w:r>
    </w:p>
    <w:p>
      <w:pPr>
        <w:pStyle w:val="Heading1"/>
      </w:pPr>
      <w:r>
        <w:rPr>
          <w:rFonts w:ascii="Arial" w:cs="Arial" w:eastAsia="Arial" w:hAnsi="Arial"/>
          <w:b/>
          <w:bCs/>
          <w:color w:val="1B2A4A"/>
          <w:sz w:val="32"/>
          <w:szCs w:val="32"/>
        </w:rPr>
        <w:t xml:space="preserve">5. Dust Monitoring</w:t>
      </w:r>
    </w:p>
    <w:p>
      <w:pPr>
        <w:spacing w:after="120"/>
      </w:pPr>
      <w:r>
        <w:rPr>
          <w:rFonts w:ascii="Arial" w:cs="Arial" w:eastAsia="Arial" w:hAnsi="Arial"/>
          <w:color w:val="888888"/>
          <w:sz w:val="22"/>
          <w:szCs w:val="22"/>
        </w:rPr>
        <w:t xml:space="preserve">Describe the dust monitoring regime. For high-risk sites, real-time PM10 monitoring may be required. For medium-risk sites, visual monitoring with dust deposition gauges may be sufficient.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800"/>
        <w:gridCol w:w="1908"/>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Monitoring Method</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Location(s)</w:t>
            </w:r>
          </w:p>
        </w:tc>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Frequency</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Level</w:t>
            </w:r>
          </w:p>
        </w:tc>
        <w:tc>
          <w:tcPr>
            <w:tcW w:type="dxa" w:w="1908"/>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if Exceeded</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Visual dust assessment</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Daily</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Visible dust leaving site boundary</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Real-time PM10 monitor</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Continuous</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PM10 &gt;190 µg/m³ (1hr avg)</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Dust deposition gauges</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Monthly</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&gt;200 mg/m²/day</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Soiling monitoring</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Weekly</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Visible soiling on surfaces</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Complaints monitoring</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Ongoing</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Any complaint received</w:t>
            </w:r>
          </w:p>
        </w:tc>
        <w:tc>
          <w:tcPr>
            <w:tcW w:type="dxa" w:w="1908"/>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6. Trigger Levels and Escalation</w:t>
      </w:r>
    </w:p>
    <w:p>
      <w:pPr>
        <w:spacing w:after="120"/>
      </w:pPr>
      <w:r>
        <w:rPr>
          <w:rFonts w:ascii="Arial" w:cs="Arial" w:eastAsia="Arial" w:hAnsi="Arial"/>
          <w:color w:val="888888"/>
          <w:sz w:val="22"/>
          <w:szCs w:val="22"/>
        </w:rPr>
        <w:t xml:space="preserve">Define the response actions for different levels of dust emissions. Implement a traffic light system: Green (normal operations, controls effective); Amber (increased dust, enhanced controls required); Red (excessive dust, stop work on dust-generating activities until conditions improve or additional controls are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06"/>
      </w:tblGrid>
      <w:tr>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Level</w:t>
            </w:r>
          </w:p>
        </w:tc>
        <w:tc>
          <w:tcPr>
            <w:tcW w:type="dxa" w:w="3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4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Actions</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GREEN</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No visible dust at site boundary; monitoring within limits</w:t>
            </w:r>
          </w:p>
        </w:tc>
        <w:tc>
          <w:tcPr>
            <w:tcW w:type="dxa" w:w="49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Continue normal operations with standard controls</w:t>
            </w:r>
          </w:p>
        </w:tc>
      </w:tr>
      <w:tr>
        <w:tc>
          <w:tcPr>
            <w:tcW w:type="dxa" w:w="1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AMBER</w:t>
            </w:r>
          </w:p>
        </w:tc>
        <w:tc>
          <w:tcPr>
            <w:tcW w:type="dxa" w:w="30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Visible dust approaching boundary; monitoring approaching trigger</w:t>
            </w:r>
          </w:p>
        </w:tc>
        <w:tc>
          <w:tcPr>
            <w:tcW w:type="dxa" w:w="49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Increase water suppression frequency; reduce activities; check wind direction; review controls</w:t>
            </w:r>
          </w:p>
        </w:tc>
      </w:tr>
      <w:tr>
        <w:tc>
          <w:tcPr>
            <w:tcW w:type="dxa" w:w="1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RED</w:t>
            </w:r>
          </w:p>
        </w:tc>
        <w:tc>
          <w:tcPr>
            <w:tcW w:type="dxa" w:w="30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Dust leaving site boundary or trigger level exceeded; complaint received</w:t>
            </w:r>
          </w:p>
        </w:tc>
        <w:tc>
          <w:tcPr>
            <w:tcW w:type="dxa" w:w="49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Stop dust-generating activities; implement emergency suppression; investigate source; notify environmental manager; resume only when controlled</w:t>
            </w:r>
          </w:p>
        </w:tc>
      </w:tr>
    </w:tbl>
    <w:p>
      <w:pPr>
        <w:spacing w:after="200"/>
      </w:pPr>
    </w:p>
    <w:p>
      <w:pPr>
        <w:pStyle w:val="Heading1"/>
      </w:pPr>
      <w:r>
        <w:rPr>
          <w:rFonts w:ascii="Arial" w:cs="Arial" w:eastAsia="Arial" w:hAnsi="Arial"/>
          <w:b/>
          <w:bCs/>
          <w:color w:val="1B2A4A"/>
          <w:sz w:val="32"/>
          <w:szCs w:val="32"/>
        </w:rPr>
        <w:t xml:space="preserve">7.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6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Dust Management Responsibility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Overall responsibility for implementing the DMP and ensuring compliance</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Monitoring, reporting, responding to complaints, and liaising with the local authority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Foremen / Supervisors</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Implementing dust controls in their work areas and conducting visual checks</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Plant Operators</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Using dust suppression equipment correctly and reporting equipment failures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All Operatives</w:t>
            </w:r>
          </w:p>
        </w:tc>
        <w:tc>
          <w:tcPr>
            <w:tcW w:type="dxa" w:w="67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Following dust control procedures and reporting excessive dust immediately</w:t>
            </w:r>
          </w:p>
        </w:tc>
      </w:tr>
      <w:tr>
        <w:tc>
          <w:tcPr>
            <w:tcW w:type="dxa" w:w="2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Subcontractors</w:t>
            </w:r>
          </w:p>
        </w:tc>
        <w:tc>
          <w:tcPr>
            <w:tcW w:type="dxa" w:w="67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Complying with the DMP and providing dust suppression for their activities</w:t>
            </w:r>
          </w:p>
        </w:tc>
      </w:tr>
    </w:tbl>
    <w:p>
      <w:pPr>
        <w:spacing w:after="200"/>
      </w:pPr>
    </w:p>
    <w:p>
      <w:pPr>
        <w:pStyle w:val="Heading1"/>
      </w:pPr>
      <w:r>
        <w:rPr>
          <w:rFonts w:ascii="Arial" w:cs="Arial" w:eastAsia="Arial" w:hAnsi="Arial"/>
          <w:b/>
          <w:bCs/>
          <w:color w:val="1B2A4A"/>
          <w:sz w:val="32"/>
          <w:szCs w:val="32"/>
        </w:rPr>
        <w:t xml:space="preserve">8. Approval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Environmental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 Local Authority</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additional notes. Attach site plan showing monitoring locations, sensitive receptors, and dust control measures.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Dust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Dust Management Plan</dc:title>
  <dc:subject>UK Construction Template</dc:subject>
  <dc:creator>ebrora.com</dc:creator>
  <cp:keywords>construction, template, UK, dust, management plan, air quality, PM10, IAQM, suppression, monitoring</cp:keywords>
  <dc:description>Free UK construction template by Ebrora. Download more at ebrora.com</dc:description>
  <cp:lastModifiedBy>ebrora.com</cp:lastModifiedBy>
  <cp:revision>1</cp:revision>
  <dcterms:created xsi:type="dcterms:W3CDTF">2026-04-02T15:40:13.002Z</dcterms:created>
  <dcterms:modified xsi:type="dcterms:W3CDTF">2026-04-02T15:40:13.003Z</dcterms:modified>
</cp:coreProperties>
</file>

<file path=docProps/custom.xml><?xml version="1.0" encoding="utf-8"?>
<Properties xmlns="http://schemas.openxmlformats.org/officeDocument/2006/custom-properties" xmlns:vt="http://schemas.openxmlformats.org/officeDocument/2006/docPropsVTypes"/>
</file>