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color w:val="1B2A4A"/>
          <w:sz w:val="56"/>
          <w:szCs w:val="56"/>
        </w:rPr>
        <w:t xml:space="preserve">Emergency Operating Procedure</w:t>
      </w:r>
    </w:p>
    <w:p>
      <w:pPr>
        <w:spacing w:after="200"/>
      </w:pPr>
      <w:r>
        <w:rPr>
          <w:rFonts w:ascii="Arial" w:cs="Arial" w:eastAsia="Arial" w:hAnsi="Arial"/>
          <w:b/>
          <w:bCs/>
          <w:color w:val="1B2A4A"/>
          <w:sz w:val="56"/>
          <w:szCs w:val="56"/>
        </w:rPr>
        <w:t xml:space="preserve">Template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Document Ref:</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Revision:</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revision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Project / Site Name:</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project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Contract No:</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contract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Prepared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Approved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System / Asset:</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system or asset name</w:t>
            </w:r>
          </w:p>
        </w:tc>
      </w:tr>
    </w:tbl>
    <w:p>
      <w:pPr>
        <w:spacing w:after="80" w:before="80"/>
      </w:pPr>
    </w:p>
    <w:p>
      <w:pPr>
        <w:pStyle w:val="Heading1"/>
        <w:spacing w:after="120" w:before="240"/>
      </w:pPr>
      <w:r>
        <w:rPr>
          <w:rFonts w:ascii="Arial" w:cs="Arial" w:eastAsia="Arial" w:hAnsi="Arial"/>
          <w:b/>
          <w:bCs/>
          <w:color w:val="1B2A4A"/>
          <w:sz w:val="32"/>
          <w:szCs w:val="32"/>
        </w:rPr>
        <w:t xml:space="preserve">1. Purpose and Scope</w:t>
      </w:r>
    </w:p>
    <w:p>
      <w:pPr>
        <w:spacing w:after="80" w:before="60"/>
      </w:pPr>
      <w:r>
        <w:rPr>
          <w:rFonts w:ascii="Arial" w:cs="Arial" w:eastAsia="Arial" w:hAnsi="Arial"/>
          <w:i/>
          <w:iCs/>
          <w:color w:val="888888"/>
          <w:sz w:val="20"/>
          <w:szCs w:val="20"/>
        </w:rPr>
        <w:t xml:space="preserve">This Emergency Operating Procedure (EOP) provides step-by-step instructions for responding to emergency conditions affecting the system or asset identified above. It forms part of the Operation and Maintenance documentation handed over to the client. Amend all guidance text to reflect the specific system and site conditions. Delete guidance text before issuing.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System / Process Name: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the name of the system or process this EOP covers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P&amp;ID / Drawing Reference: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relevant P&amp;ID or GA drawing numbers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Location:</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building, plant room, or site area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Normal Operating Conditions: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i/>
                <w:iCs/>
                <w:color w:val="888888"/>
                <w:sz w:val="20"/>
                <w:szCs w:val="20"/>
              </w:rPr>
              <w:t xml:space="preserve">Briefly describe the normal operating parameters: flow, pressure, temperature, level, speed, etc.</w:t>
            </w:r>
          </w:p>
          <w:p>
            <w:pPr>
              <w:spacing w:after="40" w:before="40"/>
            </w:pPr>
          </w:p>
          <w:p>
            <w:pPr>
              <w:spacing w:after="40" w:before="40"/>
            </w:pPr>
          </w:p>
        </w:tc>
      </w:tr>
    </w:tbl>
    <w:p>
      <w:pPr>
        <w:spacing w:after="80" w:before="80"/>
      </w:pPr>
    </w:p>
    <w:p>
      <w:pPr>
        <w:pStyle w:val="Heading1"/>
        <w:spacing w:after="120" w:before="240"/>
      </w:pPr>
      <w:r>
        <w:rPr>
          <w:rFonts w:ascii="Arial" w:cs="Arial" w:eastAsia="Arial" w:hAnsi="Arial"/>
          <w:b/>
          <w:bCs/>
          <w:color w:val="1B2A4A"/>
          <w:sz w:val="32"/>
          <w:szCs w:val="32"/>
        </w:rPr>
        <w:t xml:space="preserve">2. Emergency Conditions Covered</w:t>
      </w:r>
    </w:p>
    <w:p>
      <w:pPr>
        <w:spacing w:after="80" w:before="60"/>
      </w:pPr>
      <w:r>
        <w:rPr>
          <w:rFonts w:ascii="Arial" w:cs="Arial" w:eastAsia="Arial" w:hAnsi="Arial"/>
          <w:i/>
          <w:iCs/>
          <w:color w:val="888888"/>
          <w:sz w:val="20"/>
          <w:szCs w:val="20"/>
        </w:rPr>
        <w:t xml:space="preserve">List the specific emergency scenarios this procedure addresses. Each scenario should have its own response section below.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006"/>
        <w:gridCol w:w="2500"/>
        <w:gridCol w:w="25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4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Emergency Scenario</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Severity (High/Med/Low)</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Response Section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4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Loss of power supply</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 / M / 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Section 4.1</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4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Equipment failure / breakdown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 / M / 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Section 4.2</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4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Loss of containment / spillage</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 / M / 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Section 4.3</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4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High level / overflow alarm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 / M / 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Section 4.4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4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Fire or explosion</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 / M / 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Section 4.5</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4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Gas leak or toxic release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 / M / 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Section 4.6</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4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Flooding</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 / M / 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Section 4.7</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4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 / M / 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r>
    </w:tbl>
    <w:p>
      <w:pPr>
        <w:spacing w:after="80" w:before="80"/>
      </w:pPr>
    </w:p>
    <w:p>
      <w:pPr>
        <w:pStyle w:val="Heading1"/>
        <w:spacing w:after="120" w:before="240"/>
      </w:pPr>
      <w:r>
        <w:rPr>
          <w:rFonts w:ascii="Arial" w:cs="Arial" w:eastAsia="Arial" w:hAnsi="Arial"/>
          <w:b/>
          <w:bCs/>
          <w:color w:val="1B2A4A"/>
          <w:sz w:val="32"/>
          <w:szCs w:val="32"/>
        </w:rPr>
        <w:t xml:space="preserve">3. Emergency Contacts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2853"/>
        <w:gridCol w:w="2853"/>
      </w:tblGrid>
      <w:tr>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Contact</w:t>
            </w:r>
          </w:p>
        </w:tc>
        <w:tc>
          <w:tcPr>
            <w:tcW w:type="dxa" w:w="285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Name</w:t>
            </w:r>
          </w:p>
        </w:tc>
        <w:tc>
          <w:tcPr>
            <w:tcW w:type="dxa" w:w="285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Telephone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Emergency Services (Fire/Ambulance/Police)</w:t>
            </w:r>
          </w:p>
        </w:tc>
        <w:tc>
          <w:tcPr>
            <w:tcW w:type="dxa" w:w="28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8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999 / 112</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Site Duty Manager / On-Call Engineer</w:t>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Process / Plant Manager</w:t>
            </w:r>
          </w:p>
        </w:tc>
        <w:tc>
          <w:tcPr>
            <w:tcW w:type="dxa" w:w="28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8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Environmental Manager</w:t>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Health and Safety Manager</w:t>
            </w:r>
          </w:p>
        </w:tc>
        <w:tc>
          <w:tcPr>
            <w:tcW w:type="dxa" w:w="28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8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Environment Agency Hotline</w:t>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0800 80 70 60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Utility Company (Electricity)</w:t>
            </w:r>
          </w:p>
        </w:tc>
        <w:tc>
          <w:tcPr>
            <w:tcW w:type="dxa" w:w="28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8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Utility Company (Gas)</w:t>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Utility Company (Water)</w:t>
            </w:r>
          </w:p>
        </w:tc>
        <w:tc>
          <w:tcPr>
            <w:tcW w:type="dxa" w:w="28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8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Equipment Manufacturer Emergency Line</w:t>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p>
      <w:pPr>
        <w:spacing w:after="80" w:before="80"/>
      </w:pPr>
    </w:p>
    <w:p>
      <w:pPr>
        <w:pStyle w:val="Heading1"/>
        <w:spacing w:after="120" w:before="240"/>
      </w:pPr>
      <w:r>
        <w:rPr>
          <w:rFonts w:ascii="Arial" w:cs="Arial" w:eastAsia="Arial" w:hAnsi="Arial"/>
          <w:b/>
          <w:bCs/>
          <w:color w:val="1B2A4A"/>
          <w:sz w:val="32"/>
          <w:szCs w:val="32"/>
        </w:rPr>
        <w:t xml:space="preserve">4. Emergency Response Procedures</w:t>
      </w:r>
    </w:p>
    <w:p>
      <w:pPr>
        <w:pStyle w:val="Heading2"/>
        <w:spacing w:after="120" w:before="240"/>
      </w:pPr>
      <w:r>
        <w:rPr>
          <w:rFonts w:ascii="Arial" w:cs="Arial" w:eastAsia="Arial" w:hAnsi="Arial"/>
          <w:b/>
          <w:bCs/>
          <w:color w:val="333333"/>
          <w:sz w:val="26"/>
          <w:szCs w:val="26"/>
        </w:rPr>
        <w:t xml:space="preserve">4.1 Loss of Power Supply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006"/>
        <w:gridCol w:w="1500"/>
        <w:gridCol w:w="15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Step</w:t>
            </w:r>
          </w:p>
        </w:tc>
        <w:tc>
          <w:tcPr>
            <w:tcW w:type="dxa" w:w="6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Action</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Responsible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Completed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1</w:t>
            </w:r>
          </w:p>
        </w:tc>
        <w:tc>
          <w:tcPr>
            <w:tcW w:type="dxa" w:w="6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Confirm power loss: check main incomer, distribution boards, and UPS status.</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2</w:t>
            </w:r>
          </w:p>
        </w:tc>
        <w:tc>
          <w:tcPr>
            <w:tcW w:type="dxa" w:w="6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If standby generator available, confirm automatic changeover has occurred.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3</w:t>
            </w:r>
          </w:p>
        </w:tc>
        <w:tc>
          <w:tcPr>
            <w:tcW w:type="dxa" w:w="6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If no auto-changeover, initiate manual start of standby generator.</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4</w:t>
            </w:r>
          </w:p>
        </w:tc>
        <w:tc>
          <w:tcPr>
            <w:tcW w:type="dxa" w:w="6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Check critical systems have transferred to emergency power supply.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5</w:t>
            </w:r>
          </w:p>
        </w:tc>
        <w:tc>
          <w:tcPr>
            <w:tcW w:type="dxa" w:w="6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Notify site duty manager and utility company of power loss.</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6</w:t>
            </w:r>
          </w:p>
        </w:tc>
        <w:tc>
          <w:tcPr>
            <w:tcW w:type="dxa" w:w="6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Monitor equipment and systems for abnormal conditions on power restoration.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7</w:t>
            </w:r>
          </w:p>
        </w:tc>
        <w:tc>
          <w:tcPr>
            <w:tcW w:type="dxa" w:w="6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Carry out controlled restart of systems in accordance with start-up procedure.</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8</w:t>
            </w:r>
          </w:p>
        </w:tc>
        <w:tc>
          <w:tcPr>
            <w:tcW w:type="dxa" w:w="6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Record incident details in the site log book.</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p>
      <w:pPr>
        <w:spacing w:after="80" w:before="80"/>
      </w:pPr>
    </w:p>
    <w:p>
      <w:pPr>
        <w:pStyle w:val="Heading2"/>
        <w:spacing w:after="120" w:before="240"/>
      </w:pPr>
      <w:r>
        <w:rPr>
          <w:rFonts w:ascii="Arial" w:cs="Arial" w:eastAsia="Arial" w:hAnsi="Arial"/>
          <w:b/>
          <w:bCs/>
          <w:color w:val="333333"/>
          <w:sz w:val="26"/>
          <w:szCs w:val="26"/>
        </w:rPr>
        <w:t xml:space="preserve">4.2 Equipment Failure / Breakdown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006"/>
        <w:gridCol w:w="1500"/>
        <w:gridCol w:w="15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Step</w:t>
            </w:r>
          </w:p>
        </w:tc>
        <w:tc>
          <w:tcPr>
            <w:tcW w:type="dxa" w:w="6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Action</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Responsible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Completed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1</w:t>
            </w:r>
          </w:p>
        </w:tc>
        <w:tc>
          <w:tcPr>
            <w:tcW w:type="dxa" w:w="6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Identify the failed equipment and isolate if safe to do so.</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2</w:t>
            </w:r>
          </w:p>
        </w:tc>
        <w:tc>
          <w:tcPr>
            <w:tcW w:type="dxa" w:w="6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Switch to standby equipment (duty/standby arrangement) if available.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3</w:t>
            </w:r>
          </w:p>
        </w:tc>
        <w:tc>
          <w:tcPr>
            <w:tcW w:type="dxa" w:w="6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Notify site duty manager and maintenance team.</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4</w:t>
            </w:r>
          </w:p>
        </w:tc>
        <w:tc>
          <w:tcPr>
            <w:tcW w:type="dxa" w:w="6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Assess impact on process and downstream systems.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5</w:t>
            </w:r>
          </w:p>
        </w:tc>
        <w:tc>
          <w:tcPr>
            <w:tcW w:type="dxa" w:w="6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Implement temporary measures to maintain operations (if applicable).</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6</w:t>
            </w:r>
          </w:p>
        </w:tc>
        <w:tc>
          <w:tcPr>
            <w:tcW w:type="dxa" w:w="6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Arrange emergency repair or replacement from manufacturer / supplier.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7</w:t>
            </w:r>
          </w:p>
        </w:tc>
        <w:tc>
          <w:tcPr>
            <w:tcW w:type="dxa" w:w="6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Do not restart failed equipment until fault has been diagnosed and repaired.</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8</w:t>
            </w:r>
          </w:p>
        </w:tc>
        <w:tc>
          <w:tcPr>
            <w:tcW w:type="dxa" w:w="6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Record incident in maintenance log and update asset management system.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p>
      <w:pPr>
        <w:spacing w:after="80" w:before="80"/>
      </w:pPr>
    </w:p>
    <w:p>
      <w:pPr>
        <w:pStyle w:val="Heading2"/>
        <w:spacing w:after="120" w:before="240"/>
      </w:pPr>
      <w:r>
        <w:rPr>
          <w:rFonts w:ascii="Arial" w:cs="Arial" w:eastAsia="Arial" w:hAnsi="Arial"/>
          <w:b/>
          <w:bCs/>
          <w:color w:val="333333"/>
          <w:sz w:val="26"/>
          <w:szCs w:val="26"/>
        </w:rPr>
        <w:t xml:space="preserve">4.3 Loss of Containment / Spillage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006"/>
        <w:gridCol w:w="1500"/>
        <w:gridCol w:w="15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Step</w:t>
            </w:r>
          </w:p>
        </w:tc>
        <w:tc>
          <w:tcPr>
            <w:tcW w:type="dxa" w:w="6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Action</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Responsible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Completed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1</w:t>
            </w:r>
          </w:p>
        </w:tc>
        <w:tc>
          <w:tcPr>
            <w:tcW w:type="dxa" w:w="6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Evacuate personnel from the immediate area if substance is hazardous.</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2</w:t>
            </w:r>
          </w:p>
        </w:tc>
        <w:tc>
          <w:tcPr>
            <w:tcW w:type="dxa" w:w="6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Identify the substance and consult the COSHH data sheet / SDS.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3</w:t>
            </w:r>
          </w:p>
        </w:tc>
        <w:tc>
          <w:tcPr>
            <w:tcW w:type="dxa" w:w="6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Don appropriate PPE before approaching the spill.</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4</w:t>
            </w:r>
          </w:p>
        </w:tc>
        <w:tc>
          <w:tcPr>
            <w:tcW w:type="dxa" w:w="6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Isolate the source of the leak if safe to do so (close valves, shut down pump).</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5</w:t>
            </w:r>
          </w:p>
        </w:tc>
        <w:tc>
          <w:tcPr>
            <w:tcW w:type="dxa" w:w="6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Deploy spill kit and contain the spill to prevent it reaching drains or watercourses.</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6</w:t>
            </w:r>
          </w:p>
        </w:tc>
        <w:tc>
          <w:tcPr>
            <w:tcW w:type="dxa" w:w="6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If the spill reaches a watercourse or drain, notify the Environment Agency immediately.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7</w:t>
            </w:r>
          </w:p>
        </w:tc>
        <w:tc>
          <w:tcPr>
            <w:tcW w:type="dxa" w:w="6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Arrange for the safe clean-up and disposal of contaminated materials.</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8</w:t>
            </w:r>
          </w:p>
        </w:tc>
        <w:tc>
          <w:tcPr>
            <w:tcW w:type="dxa" w:w="6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Record the incident and carry out a root cause investigation.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p>
      <w:pPr>
        <w:spacing w:after="80" w:before="80"/>
      </w:pPr>
    </w:p>
    <w:p>
      <w:pPr>
        <w:pStyle w:val="Heading2"/>
        <w:spacing w:after="120" w:before="240"/>
      </w:pPr>
      <w:r>
        <w:rPr>
          <w:rFonts w:ascii="Arial" w:cs="Arial" w:eastAsia="Arial" w:hAnsi="Arial"/>
          <w:b/>
          <w:bCs/>
          <w:color w:val="333333"/>
          <w:sz w:val="26"/>
          <w:szCs w:val="26"/>
        </w:rPr>
        <w:t xml:space="preserve">4.4 – 4.7 Additional Emergency Scenarios</w:t>
      </w:r>
    </w:p>
    <w:p>
      <w:pPr>
        <w:spacing w:after="80" w:before="60"/>
      </w:pPr>
      <w:r>
        <w:rPr>
          <w:rFonts w:ascii="Arial" w:cs="Arial" w:eastAsia="Arial" w:hAnsi="Arial"/>
          <w:i/>
          <w:iCs/>
          <w:color w:val="888888"/>
          <w:sz w:val="20"/>
          <w:szCs w:val="20"/>
        </w:rPr>
        <w:t xml:space="preserve">Replicate the step-by-step table format above for each additional emergency scenario identified in Section 2. Each procedure should include clear, sequential steps with responsible persons identified.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i/>
                <w:iCs/>
                <w:color w:val="888888"/>
                <w:sz w:val="20"/>
                <w:szCs w:val="20"/>
              </w:rPr>
              <w:t xml:space="preserve">Insert additional emergency response procedures here, following the same step-by-step format as Sections 4.1 to 4.3 above.</w:t>
            </w:r>
          </w:p>
          <w:p>
            <w:pPr>
              <w:spacing w:after="40" w:before="40"/>
            </w:pPr>
          </w:p>
          <w:p>
            <w:pPr>
              <w:spacing w:after="40" w:before="40"/>
            </w:pPr>
          </w:p>
          <w:p>
            <w:pPr>
              <w:spacing w:after="40" w:before="40"/>
            </w:pPr>
          </w:p>
          <w:p>
            <w:pPr>
              <w:spacing w:after="40" w:before="40"/>
            </w:pPr>
          </w:p>
          <w:p>
            <w:pPr>
              <w:spacing w:after="40" w:before="40"/>
            </w:pPr>
          </w:p>
        </w:tc>
      </w:tr>
    </w:tbl>
    <w:p>
      <w:pPr>
        <w:spacing w:after="80" w:before="80"/>
      </w:pPr>
    </w:p>
    <w:p>
      <w:pPr>
        <w:pStyle w:val="Heading1"/>
        <w:spacing w:after="120" w:before="240"/>
      </w:pPr>
      <w:r>
        <w:rPr>
          <w:rFonts w:ascii="Arial" w:cs="Arial" w:eastAsia="Arial" w:hAnsi="Arial"/>
          <w:b/>
          <w:bCs/>
          <w:color w:val="1B2A4A"/>
          <w:sz w:val="32"/>
          <w:szCs w:val="32"/>
        </w:rPr>
        <w:t xml:space="preserve">5. Isolation Points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6"/>
        <w:gridCol w:w="2000"/>
        <w:gridCol w:w="1500"/>
        <w:gridCol w:w="1500"/>
        <w:gridCol w:w="15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25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Isolation Point Description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Tag / Reference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Location</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Normal Position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2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Gate valve, MCB</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2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Gate valve, MCB</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2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Gate valve, MCB</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2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Gate valve, MCB</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2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Gate valve, MCB</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2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Gate valve, MCB</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2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Gate valve, MCB</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2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Gate valve, MCB</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bl>
    <w:p>
      <w:pPr>
        <w:spacing w:after="80" w:before="80"/>
      </w:pPr>
    </w:p>
    <w:p>
      <w:pPr>
        <w:pStyle w:val="Heading1"/>
        <w:spacing w:after="120" w:before="240"/>
      </w:pPr>
      <w:r>
        <w:rPr>
          <w:rFonts w:ascii="Arial" w:cs="Arial" w:eastAsia="Arial" w:hAnsi="Arial"/>
          <w:b/>
          <w:bCs/>
          <w:color w:val="1B2A4A"/>
          <w:sz w:val="32"/>
          <w:szCs w:val="32"/>
        </w:rPr>
        <w:t xml:space="preserve">6. Post-Emergency Actions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9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Post-Emergency Action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1</w:t>
            </w:r>
          </w:p>
        </w:tc>
        <w:tc>
          <w:tcPr>
            <w:tcW w:type="dxa" w:w="9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Complete incident report form and submit to site manager within 24 hours.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2</w:t>
            </w:r>
          </w:p>
        </w:tc>
        <w:tc>
          <w:tcPr>
            <w:tcW w:type="dxa" w:w="9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Carry out root cause analysis of the emergency event.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3</w:t>
            </w:r>
          </w:p>
        </w:tc>
        <w:tc>
          <w:tcPr>
            <w:tcW w:type="dxa" w:w="9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Review and update this EOP if the emergency exposed any procedural gaps.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4</w:t>
            </w:r>
          </w:p>
        </w:tc>
        <w:tc>
          <w:tcPr>
            <w:tcW w:type="dxa" w:w="9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Debrief all personnel involved in the emergency response.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5</w:t>
            </w:r>
          </w:p>
        </w:tc>
        <w:tc>
          <w:tcPr>
            <w:tcW w:type="dxa" w:w="9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Check all safety devices, alarms, and interlocks are reset and functional.</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6</w:t>
            </w:r>
          </w:p>
        </w:tc>
        <w:tc>
          <w:tcPr>
            <w:tcW w:type="dxa" w:w="9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Confirm all spill kits, PPE, and emergency equipment are replenished.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7</w:t>
            </w:r>
          </w:p>
        </w:tc>
        <w:tc>
          <w:tcPr>
            <w:tcW w:type="dxa" w:w="9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Notify client / asset owner of the incident and actions taken.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8</w:t>
            </w:r>
          </w:p>
        </w:tc>
        <w:tc>
          <w:tcPr>
            <w:tcW w:type="dxa" w:w="9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Update the O&amp;M documentation and risk register as necessary.</w:t>
            </w:r>
          </w:p>
        </w:tc>
      </w:tr>
    </w:tbl>
    <w:p>
      <w:pPr>
        <w:spacing w:after="80" w:before="80"/>
      </w:pPr>
    </w:p>
    <w:p>
      <w:pPr>
        <w:pStyle w:val="Heading1"/>
        <w:spacing w:after="120" w:before="240"/>
      </w:pPr>
      <w:r>
        <w:rPr>
          <w:rFonts w:ascii="Arial" w:cs="Arial" w:eastAsia="Arial" w:hAnsi="Arial"/>
          <w:b/>
          <w:bCs/>
          <w:color w:val="1B2A4A"/>
          <w:sz w:val="32"/>
          <w:szCs w:val="32"/>
        </w:rPr>
        <w:t xml:space="preserve">7. Approval and Distribution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Prepared By:</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Position / Role: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role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Reviewed By:</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Approved By:</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Next Review 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bl>
    <w:p>
      <w:pPr>
        <w:spacing w:after="80" w:before="80"/>
      </w:pPr>
    </w:p>
    <w:p>
      <w:pPr>
        <w:pStyle w:val="Heading1"/>
        <w:spacing w:after="120" w:before="240"/>
      </w:pPr>
      <w:r>
        <w:rPr>
          <w:rFonts w:ascii="Arial" w:cs="Arial" w:eastAsia="Arial" w:hAnsi="Arial"/>
          <w:b/>
          <w:bCs/>
          <w:color w:val="1B2A4A"/>
          <w:sz w:val="32"/>
          <w:szCs w:val="32"/>
        </w:rPr>
        <w:t xml:space="preserve">8.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Revision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Date</w:t>
            </w:r>
          </w:p>
        </w:tc>
        <w:tc>
          <w:tcPr>
            <w:tcW w:type="dxa" w:w="3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01</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Initial issue</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506"/>
      </w:tabs>
      <w:spacing w:after="80"/>
    </w:pPr>
    <w:r>
      <w:rPr>
        <w:rFonts w:ascii="Arial" w:cs="Arial" w:eastAsia="Arial" w:hAnsi="Arial"/>
        <w:color w:val="2E75B6"/>
        <w:sz w:val="16"/>
        <w:szCs w:val="16"/>
      </w:rPr>
      <w:t xml:space="preserve">ebrora.com</w:t>
    </w:r>
    <w:r>
      <w:rPr>
        <w:rFonts w:ascii="Arial" w:cs="Arial" w:eastAsia="Arial" w:hAnsi="Arial"/>
        <w:color w:val="2E75B6"/>
        <w:sz w:val="16"/>
        <w:szCs w:val="16"/>
      </w:rPr>
      <w:t xml:space="preserve">	Emergency Operating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Operating Procedure Template</dc:title>
  <dc:subject>UK Construction Template</dc:subject>
  <dc:creator>ebrora.com</dc:creator>
  <cp:keywords>construction, template, UK, emergency operating procedure, EOP, O&amp;M, handover, plant, process, safety</cp:keywords>
  <dc:description>Free UK construction template by Ebrora. Download more at ebrora.com</dc:description>
  <cp:lastModifiedBy>ebrora.com</cp:lastModifiedBy>
  <cp:revision>1</cp:revision>
  <dcterms:created xsi:type="dcterms:W3CDTF">2026-04-03T21:14:38.955Z</dcterms:created>
  <dcterms:modified xsi:type="dcterms:W3CDTF">2026-04-03T21:14:38.956Z</dcterms:modified>
</cp:coreProperties>
</file>

<file path=docProps/custom.xml><?xml version="1.0" encoding="utf-8"?>
<Properties xmlns="http://schemas.openxmlformats.org/officeDocument/2006/custom-properties" xmlns:vt="http://schemas.openxmlformats.org/officeDocument/2006/docPropsVTypes"/>
</file>