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Lock Out Tag Out Procedure</w:t>
      </w:r>
    </w:p>
    <w:p>
      <w:pPr>
        <w:spacing w:after="200"/>
      </w:pPr>
      <w:r>
        <w:rPr>
          <w:rFonts w:ascii="Arial" w:cs="Arial" w:eastAsia="Arial" w:hAnsi="Arial"/>
          <w:i/>
          <w:iCs/>
          <w:color w:val="333333"/>
          <w:sz w:val="20"/>
          <w:szCs w:val="20"/>
        </w:rPr>
        <w:t xml:space="preserve">Procedure for controlling hazardous energy during maintenance, repair, and construction activities in accordance with PUWER 1998 and the Electricity at Work Regulations 1989</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Document Reference: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LOTO-PROC-001</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Revision: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0</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project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 Number: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contract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Applicable Plant / Area:</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specific plant, system, or area this procedure applies to</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Prepared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name and role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Approved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name and role</w:t>
            </w:r>
          </w:p>
        </w:tc>
      </w:tr>
    </w:tbl>
    <w:p>
      <w:pPr>
        <w:spacing w:after="120"/>
      </w:pPr>
    </w:p>
    <w:p>
      <w:pPr>
        <w:spacing w:after="120" w:before="240"/>
      </w:pPr>
      <w:r>
        <w:rPr>
          <w:rFonts w:ascii="Arial" w:cs="Arial" w:eastAsia="Arial" w:hAnsi="Arial"/>
          <w:b/>
          <w:bCs/>
          <w:color w:val="1B2A4A"/>
          <w:sz w:val="26"/>
          <w:szCs w:val="26"/>
        </w:rPr>
        <w:t xml:space="preserve">1. Purpose</w:t>
      </w:r>
    </w:p>
    <w:p>
      <w:pPr>
        <w:spacing w:after="100"/>
      </w:pPr>
      <w:r>
        <w:rPr>
          <w:rFonts w:ascii="Arial" w:cs="Arial" w:eastAsia="Arial" w:hAnsi="Arial"/>
          <w:color w:val="333333"/>
          <w:sz w:val="20"/>
          <w:szCs w:val="20"/>
        </w:rPr>
        <w:t xml:space="preserve">This procedure establishes the minimum requirements for the control of hazardous energy (Lock Out / Tag Out) to protect workers from the unexpected release of energy during maintenance, repair, installation, and construction activities. It applies to all forms of hazardous energy including electrical, mechanical, hydraulic, pneumatic, chemical, thermal, gravitational, and stored energy.</w:t>
      </w:r>
    </w:p>
    <w:p>
      <w:pPr>
        <w:spacing w:after="120"/>
      </w:pPr>
    </w:p>
    <w:p>
      <w:pPr>
        <w:spacing w:after="120" w:before="240"/>
      </w:pPr>
      <w:r>
        <w:rPr>
          <w:rFonts w:ascii="Arial" w:cs="Arial" w:eastAsia="Arial" w:hAnsi="Arial"/>
          <w:b/>
          <w:bCs/>
          <w:color w:val="1B2A4A"/>
          <w:sz w:val="26"/>
          <w:szCs w:val="26"/>
        </w:rPr>
        <w:t xml:space="preserve">2. Scope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Define the scope of this LOTO procedure. State which plant, equipment, systems, or areas it covers. Identify the types of energy present (electrical, mechanical, hydraulic, pneumatic, chemical, thermal, gravitational, stored/residual). Reference the site-specific energy source inventory if available.</w:t>
            </w:r>
          </w:p>
        </w:tc>
      </w:tr>
    </w:tbl>
    <w:p>
      <w:pPr>
        <w:spacing w:after="120"/>
      </w:pPr>
    </w:p>
    <w:p>
      <w:pPr>
        <w:spacing w:after="120" w:before="240"/>
      </w:pPr>
      <w:r>
        <w:rPr>
          <w:rFonts w:ascii="Arial" w:cs="Arial" w:eastAsia="Arial" w:hAnsi="Arial"/>
          <w:b/>
          <w:bCs/>
          <w:color w:val="1B2A4A"/>
          <w:sz w:val="26"/>
          <w:szCs w:val="26"/>
        </w:rPr>
        <w:t xml:space="preserve">3. Definitions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7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Hazardous Energy</w:t>
            </w:r>
          </w:p>
        </w:tc>
        <w:tc>
          <w:tcPr>
            <w:tcW w:type="dxa" w:w="67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Any electrical, mechanical, hydraulic, pneumatic, chemical, thermal, gravitational, or other energy that could cause injury if unexpectedly released.</w:t>
            </w:r>
          </w:p>
        </w:tc>
      </w:tr>
      <w:tr>
        <w:tc>
          <w:tcPr>
            <w:tcW w:type="dxa" w:w="2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Lock Out</w:t>
            </w:r>
          </w:p>
        </w:tc>
        <w:tc>
          <w:tcPr>
            <w:tcW w:type="dxa" w:w="67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The placement of a lock on an energy-isolating device to ensure it cannot be operated until the lock is removed by the authorised person.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Tag Out</w:t>
            </w:r>
          </w:p>
        </w:tc>
        <w:tc>
          <w:tcPr>
            <w:tcW w:type="dxa" w:w="67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The placement of a tag on an energy-isolating device to indicate that the equipment must not be operated. Tags are used in conjunction with locks, not as a substitute.</w:t>
            </w:r>
          </w:p>
        </w:tc>
      </w:tr>
      <w:tr>
        <w:tc>
          <w:tcPr>
            <w:tcW w:type="dxa" w:w="2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Energy-Isolating Device</w:t>
            </w:r>
          </w:p>
        </w:tc>
        <w:tc>
          <w:tcPr>
            <w:tcW w:type="dxa" w:w="67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 mechanical device that physically prevents the transmission of energy (e.g., circuit breaker, valve, disconnect switch, block).</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Authorised Person</w:t>
            </w:r>
          </w:p>
        </w:tc>
        <w:tc>
          <w:tcPr>
            <w:tcW w:type="dxa" w:w="67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 person trained and designated to apply and remove LOTO devices. Each authorised person uses their own unique lock.</w:t>
            </w:r>
          </w:p>
        </w:tc>
      </w:tr>
      <w:tr>
        <w:tc>
          <w:tcPr>
            <w:tcW w:type="dxa" w:w="2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Affected Person</w:t>
            </w:r>
          </w:p>
        </w:tc>
        <w:tc>
          <w:tcPr>
            <w:tcW w:type="dxa" w:w="67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 person whose work operations are or may be in an area where LOTO is applied. Affected persons must be notified before and after LOTO.</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Zero Energy State</w:t>
            </w:r>
          </w:p>
        </w:tc>
        <w:tc>
          <w:tcPr>
            <w:tcW w:type="dxa" w:w="67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The condition achieved when all forms of hazardous energy have been isolated, locked, tagged, and verified as de-energised.</w:t>
            </w:r>
          </w:p>
        </w:tc>
      </w:tr>
      <w:tr>
        <w:tc>
          <w:tcPr>
            <w:tcW w:type="dxa" w:w="2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Try Test</w:t>
            </w:r>
          </w:p>
        </w:tc>
        <w:tc>
          <w:tcPr>
            <w:tcW w:type="dxa" w:w="67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The process of attempting to operate isolated equipment to verify that isolation is effective.</w:t>
            </w:r>
          </w:p>
        </w:tc>
      </w:tr>
    </w:tbl>
    <w:p>
      <w:pPr>
        <w:spacing w:after="120"/>
      </w:pPr>
    </w:p>
    <w:p>
      <w:pPr>
        <w:spacing w:after="120" w:before="240"/>
      </w:pPr>
      <w:r>
        <w:rPr>
          <w:rFonts w:ascii="Arial" w:cs="Arial" w:eastAsia="Arial" w:hAnsi="Arial"/>
          <w:b/>
          <w:bCs/>
          <w:color w:val="1B2A4A"/>
          <w:sz w:val="26"/>
          <w:szCs w:val="26"/>
        </w:rPr>
        <w:t xml:space="preserve">4. Responsibilities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67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Responsibility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 / Project Manager</w:t>
            </w:r>
          </w:p>
        </w:tc>
        <w:tc>
          <w:tcPr>
            <w:tcW w:type="dxa" w:w="67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Overall responsibility for ensuring LOTO procedures are implemented, resourced, and enforced on the project.</w:t>
            </w:r>
          </w:p>
        </w:tc>
      </w:tr>
      <w:tr>
        <w:tc>
          <w:tcPr>
            <w:tcW w:type="dxa" w:w="2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Authorised Person (Isolator)</w:t>
            </w:r>
          </w:p>
        </w:tc>
        <w:tc>
          <w:tcPr>
            <w:tcW w:type="dxa" w:w="67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Trained and competent to identify energy sources, apply LOTO devices, verify zero energy state, and remove LOTO devices after work completion.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Performing Authority (Worker)</w:t>
            </w:r>
          </w:p>
        </w:tc>
        <w:tc>
          <w:tcPr>
            <w:tcW w:type="dxa" w:w="67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Person carrying out the work on the isolated equipment. Must verify isolation before starting work and apply their own personal lock where multi-lock procedures apply.</w:t>
            </w:r>
          </w:p>
        </w:tc>
      </w:tr>
      <w:tr>
        <w:tc>
          <w:tcPr>
            <w:tcW w:type="dxa" w:w="2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Supervisor</w:t>
            </w:r>
          </w:p>
        </w:tc>
        <w:tc>
          <w:tcPr>
            <w:tcW w:type="dxa" w:w="67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Ensures all workers under their control are briefed on LOTO requirements and that procedures are followed.</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H&amp;S Manager / Advisor</w:t>
            </w:r>
          </w:p>
        </w:tc>
        <w:tc>
          <w:tcPr>
            <w:tcW w:type="dxa" w:w="67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Provides guidance, conducts audits, and ensures LOTO training records are maintained.</w:t>
            </w:r>
          </w:p>
        </w:tc>
      </w:tr>
    </w:tbl>
    <w:p>
      <w:pPr>
        <w:spacing w:after="120"/>
      </w:pPr>
    </w:p>
    <w:p>
      <w:r>
        <w:br w:type="page"/>
      </w:r>
    </w:p>
    <w:p>
      <w:pPr>
        <w:spacing w:after="120" w:before="240"/>
      </w:pPr>
      <w:r>
        <w:rPr>
          <w:rFonts w:ascii="Arial" w:cs="Arial" w:eastAsia="Arial" w:hAnsi="Arial"/>
          <w:b/>
          <w:bCs/>
          <w:color w:val="1B2A4A"/>
          <w:sz w:val="26"/>
          <w:szCs w:val="26"/>
        </w:rPr>
        <w:t xml:space="preserve">5. Lock Out / Tag Out Procedure</w:t>
      </w:r>
    </w:p>
    <w:p>
      <w:pPr>
        <w:spacing w:after="100"/>
      </w:pPr>
      <w:r>
        <w:rPr>
          <w:rFonts w:ascii="Arial" w:cs="Arial" w:eastAsia="Arial" w:hAnsi="Arial"/>
          <w:color w:val="333333"/>
          <w:sz w:val="20"/>
          <w:szCs w:val="20"/>
        </w:rPr>
        <w:t xml:space="preserve">Follow these steps in sequence for every LOTO application. Do not deviate without written authorisation from the site manager.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Step</w:t>
            </w:r>
          </w:p>
        </w:tc>
        <w:tc>
          <w:tcPr>
            <w:tcW w:type="dxa" w:w="9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w:t>
            </w:r>
          </w:p>
        </w:tc>
        <w:tc>
          <w:tcPr>
            <w:tcW w:type="dxa" w:w="9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PREPARATION: Identify all energy sources for the equipment using P&amp;IDs, electrical schematics, and the energy source inventory. Identify all isolation points and the correct isolation method for each.</w:t>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2</w:t>
            </w:r>
          </w:p>
        </w:tc>
        <w:tc>
          <w:tcPr>
            <w:tcW w:type="dxa" w:w="9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NOTIFICATION: Notify all affected persons that LOTO will be applied, including operations, adjacent work teams, and control room (where applicable). State the equipment, reason, and expected duration.</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3</w:t>
            </w:r>
          </w:p>
        </w:tc>
        <w:tc>
          <w:tcPr>
            <w:tcW w:type="dxa" w:w="9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SHUTDOWN: Shut down the equipment using the normal operating procedures. Do not use LOTO devices as the primary shutdown method.</w:t>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4</w:t>
            </w:r>
          </w:p>
        </w:tc>
        <w:tc>
          <w:tcPr>
            <w:tcW w:type="dxa" w:w="9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ISOLATION: Operate each energy-isolating device to physically isolate all energy sources. Close valves, open disconnects, remove fuses, engage blocks, install blinds as required.</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5</w:t>
            </w:r>
          </w:p>
        </w:tc>
        <w:tc>
          <w:tcPr>
            <w:tcW w:type="dxa" w:w="9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LOCK OUT: Apply a personal padlock to each energy-isolating device. Each worker who will work on the equipment applies their own lock. Use a lockout hasp (multilock) where multiple workers are involved.</w:t>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6</w:t>
            </w:r>
          </w:p>
        </w:tc>
        <w:tc>
          <w:tcPr>
            <w:tcW w:type="dxa" w:w="9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TAG OUT: Attach a completed danger tag to each lock. The tag must display: worker name, date, time, reason for LOTO, and contact information. Tags must never be removed by anyone other than the person who applied them.</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7</w:t>
            </w:r>
          </w:p>
        </w:tc>
        <w:tc>
          <w:tcPr>
            <w:tcW w:type="dxa" w:w="9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STORED ENERGY: Dissipate or restrain all residual or stored energy. This includes: bleeding hydraulic/pneumatic lines, discharging capacitors, blocking elevated components, releasing springs, and allowing hot surfaces to cool.</w:t>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8</w:t>
            </w:r>
          </w:p>
        </w:tc>
        <w:tc>
          <w:tcPr>
            <w:tcW w:type="dxa" w:w="9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VERIFICATION (TRY TEST): Attempt to operate the equipment using normal controls to verify that isolation is effective. Check pressure gauges, voltage indicators, and flow indicators to confirm zero energy state. Return all controls to the OFF position after the try test.</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9</w:t>
            </w:r>
          </w:p>
        </w:tc>
        <w:tc>
          <w:tcPr>
            <w:tcW w:type="dxa" w:w="9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WORK COMMENCES: Only after all above steps are completed and verified may work begin on the isolated equipment.</w:t>
            </w:r>
          </w:p>
        </w:tc>
      </w:tr>
    </w:tbl>
    <w:p>
      <w:pPr>
        <w:spacing w:after="120"/>
      </w:pPr>
    </w:p>
    <w:p>
      <w:pPr>
        <w:spacing w:after="120" w:before="240"/>
      </w:pPr>
      <w:r>
        <w:rPr>
          <w:rFonts w:ascii="Arial" w:cs="Arial" w:eastAsia="Arial" w:hAnsi="Arial"/>
          <w:b/>
          <w:bCs/>
          <w:color w:val="1B2A4A"/>
          <w:sz w:val="26"/>
          <w:szCs w:val="26"/>
        </w:rPr>
        <w:t xml:space="preserve">6. Removal of LOTO Devices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Step</w:t>
            </w:r>
          </w:p>
        </w:tc>
        <w:tc>
          <w:tcPr>
            <w:tcW w:type="dxa" w:w="9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w:t>
            </w:r>
          </w:p>
        </w:tc>
        <w:tc>
          <w:tcPr>
            <w:tcW w:type="dxa" w:w="9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Confirm all work is complete and the equipment is ready for re-energisation.</w:t>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2</w:t>
            </w:r>
          </w:p>
        </w:tc>
        <w:tc>
          <w:tcPr>
            <w:tcW w:type="dxa" w:w="9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Inspect the work area to ensure all tools, materials, and temporary items are removed.</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3</w:t>
            </w:r>
          </w:p>
        </w:tc>
        <w:tc>
          <w:tcPr>
            <w:tcW w:type="dxa" w:w="9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Confirm all guards, covers, and safety devices are reinstated.</w:t>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4</w:t>
            </w:r>
          </w:p>
        </w:tc>
        <w:tc>
          <w:tcPr>
            <w:tcW w:type="dxa" w:w="9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Verify all workers are clear of the equipment and accounted for.</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5</w:t>
            </w:r>
          </w:p>
        </w:tc>
        <w:tc>
          <w:tcPr>
            <w:tcW w:type="dxa" w:w="9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Each worker removes ONLY their own personal lock and tag. No person may remove another person's lock except under the emergency removal procedure (see Section 8).</w:t>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6</w:t>
            </w:r>
          </w:p>
        </w:tc>
        <w:tc>
          <w:tcPr>
            <w:tcW w:type="dxa" w:w="9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Notify all affected persons that LOTO is being removed and the equipment is being returned to service.</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7</w:t>
            </w:r>
          </w:p>
        </w:tc>
        <w:tc>
          <w:tcPr>
            <w:tcW w:type="dxa" w:w="9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Re-energise the equipment following the approved start-up sequence.</w:t>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8</w:t>
            </w:r>
          </w:p>
        </w:tc>
        <w:tc>
          <w:tcPr>
            <w:tcW w:type="dxa" w:w="9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Verify the equipment is operating correctly.</w:t>
            </w:r>
          </w:p>
        </w:tc>
      </w:tr>
    </w:tbl>
    <w:p>
      <w:pPr>
        <w:spacing w:after="120"/>
      </w:pPr>
    </w:p>
    <w:p>
      <w:r>
        <w:br w:type="page"/>
      </w:r>
    </w:p>
    <w:p>
      <w:pPr>
        <w:spacing w:after="120" w:before="240"/>
      </w:pPr>
      <w:r>
        <w:rPr>
          <w:rFonts w:ascii="Arial" w:cs="Arial" w:eastAsia="Arial" w:hAnsi="Arial"/>
          <w:b/>
          <w:bCs/>
          <w:color w:val="1B2A4A"/>
          <w:sz w:val="26"/>
          <w:szCs w:val="26"/>
        </w:rPr>
        <w:t xml:space="preserve">7. Group Lock Out / Tag Out</w:t>
      </w:r>
    </w:p>
    <w:p>
      <w:pPr>
        <w:spacing w:after="100"/>
      </w:pPr>
      <w:r>
        <w:rPr>
          <w:rFonts w:ascii="Arial" w:cs="Arial" w:eastAsia="Arial" w:hAnsi="Arial"/>
          <w:color w:val="333333"/>
          <w:sz w:val="20"/>
          <w:szCs w:val="20"/>
        </w:rPr>
        <w:t xml:space="preserve">Where multiple workers are involved in the same LOTO, a group lockout procedure applies. A designated group LOTO coordinator manages the overall isolation. Each worker applies their own personal lock to a lockout hasp or lockbox. No isolation device may be operated until ALL personal locks have been removed.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Detail the group LOTO arrangements for this project/plant. Specify: how the group coordinator is appointed, how the lockout hasp or lockbox is managed, the procedure for shift handover of group LOTO, and how contractors working under the same isolation apply their personal locks.</w:t>
            </w:r>
          </w:p>
        </w:tc>
      </w:tr>
    </w:tbl>
    <w:p>
      <w:pPr>
        <w:spacing w:after="120"/>
      </w:pPr>
    </w:p>
    <w:p>
      <w:pPr>
        <w:spacing w:after="120" w:before="240"/>
      </w:pPr>
      <w:r>
        <w:rPr>
          <w:rFonts w:ascii="Arial" w:cs="Arial" w:eastAsia="Arial" w:hAnsi="Arial"/>
          <w:b/>
          <w:bCs/>
          <w:color w:val="1B2A4A"/>
          <w:sz w:val="26"/>
          <w:szCs w:val="26"/>
        </w:rPr>
        <w:t xml:space="preserve">8. Emergency Lock Removal Procedure</w:t>
      </w:r>
    </w:p>
    <w:p>
      <w:pPr>
        <w:spacing w:after="100"/>
      </w:pPr>
      <w:r>
        <w:rPr>
          <w:rFonts w:ascii="Arial" w:cs="Arial" w:eastAsia="Arial" w:hAnsi="Arial"/>
          <w:color w:val="CC0000"/>
          <w:sz w:val="20"/>
          <w:szCs w:val="20"/>
        </w:rPr>
        <w:t xml:space="preserve">A lock may only be removed by someone other than its owner in exceptional circumstances and ONLY with the written authorisation of the site manager. This procedure must be followed: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Step</w:t>
            </w:r>
          </w:p>
        </w:tc>
        <w:tc>
          <w:tcPr>
            <w:tcW w:type="dxa" w:w="9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w:t>
            </w:r>
          </w:p>
        </w:tc>
        <w:tc>
          <w:tcPr>
            <w:tcW w:type="dxa" w:w="9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Every reasonable effort has been made to contact the lock owner (phone, radio, home contact, employer).</w:t>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2</w:t>
            </w:r>
          </w:p>
        </w:tc>
        <w:tc>
          <w:tcPr>
            <w:tcW w:type="dxa" w:w="9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The site manager has given written authorisation for the emergency removal.</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3</w:t>
            </w:r>
          </w:p>
        </w:tc>
        <w:tc>
          <w:tcPr>
            <w:tcW w:type="dxa" w:w="9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 thorough inspection of the equipment confirms it is safe to remove the lock.</w:t>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4</w:t>
            </w:r>
          </w:p>
        </w:tc>
        <w:tc>
          <w:tcPr>
            <w:tcW w:type="dxa" w:w="9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All workers in the area are notified before the lock is removed.</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5</w:t>
            </w:r>
          </w:p>
        </w:tc>
        <w:tc>
          <w:tcPr>
            <w:tcW w:type="dxa" w:w="9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The removed lock is retained and the lock owner is informed at the earliest opportunity.</w:t>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6</w:t>
            </w:r>
          </w:p>
        </w:tc>
        <w:tc>
          <w:tcPr>
            <w:tcW w:type="dxa" w:w="9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The incident is recorded, investigated, and documented.</w:t>
            </w:r>
          </w:p>
        </w:tc>
      </w:tr>
    </w:tbl>
    <w:p>
      <w:pPr>
        <w:spacing w:after="120"/>
      </w:pPr>
    </w:p>
    <w:p>
      <w:pPr>
        <w:spacing w:after="120" w:before="240"/>
      </w:pPr>
      <w:r>
        <w:rPr>
          <w:rFonts w:ascii="Arial" w:cs="Arial" w:eastAsia="Arial" w:hAnsi="Arial"/>
          <w:b/>
          <w:bCs/>
          <w:color w:val="1B2A4A"/>
          <w:sz w:val="26"/>
          <w:szCs w:val="26"/>
        </w:rPr>
        <w:t xml:space="preserve">9. Training Requirements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106"/>
        <w:gridCol w:w="900"/>
        <w:gridCol w:w="900"/>
        <w:gridCol w:w="900"/>
        <w:gridCol w:w="12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1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Training Requirement</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All authorised persons trained in LOTO procedures before performing isolation duties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All affected persons trained in awareness of LOTO (what it means, prohibitions, notification requirements)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Training records maintained on site showing names, dates, and competence level</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Refresher training provided annually or after any procedural change</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New starters receive LOTO awareness as part of site induction</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Toolbox talks on LOTO delivered at regular intervals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Practical assessment completed for all authorised persons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20"/>
      </w:pPr>
    </w:p>
    <w:p>
      <w:pPr>
        <w:spacing w:after="120" w:before="240"/>
      </w:pPr>
      <w:r>
        <w:rPr>
          <w:rFonts w:ascii="Arial" w:cs="Arial" w:eastAsia="Arial" w:hAnsi="Arial"/>
          <w:b/>
          <w:bCs/>
          <w:color w:val="1B2A4A"/>
          <w:sz w:val="26"/>
          <w:szCs w:val="26"/>
        </w:rPr>
        <w:t xml:space="preserve">10. LOTO Equipment Requirements</w:t>
      </w:r>
    </w:p>
    <w:p>
      <w:pPr>
        <w:spacing w:after="100"/>
      </w:pPr>
      <w:r>
        <w:rPr>
          <w:rFonts w:ascii="Arial" w:cs="Arial" w:eastAsia="Arial" w:hAnsi="Arial"/>
          <w:color w:val="333333"/>
          <w:sz w:val="20"/>
          <w:szCs w:val="20"/>
        </w:rPr>
        <w:t xml:space="preserve">The following LOTO equipment must be available on site in sufficient quantities for all authorised persons: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LOTO Equipment</w:t>
            </w:r>
          </w:p>
        </w:tc>
        <w:tc>
          <w:tcPr>
            <w:tcW w:type="dxa" w:w="47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Available on Site / Quantity</w:t>
            </w:r>
          </w:p>
        </w:tc>
      </w:tr>
      <w:tr>
        <w:tc>
          <w:tcPr>
            <w:tcW w:type="dxa" w:w="4753"/>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Personal padlocks (unique key, one key per lock, no master keys permitted in standard use)</w:t>
            </w:r>
          </w:p>
        </w:tc>
        <w:tc>
          <w:tcPr>
            <w:tcW w:type="dxa" w:w="4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4753"/>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Lockout hasps (multi-lock hasps for group LOTO)</w:t>
            </w:r>
          </w:p>
        </w:tc>
        <w:tc>
          <w:tcPr>
            <w:tcW w:type="dxa" w:w="4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4753"/>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Danger tags (pre-printed with fields for name, date, time, reason)</w:t>
            </w:r>
          </w:p>
        </w:tc>
        <w:tc>
          <w:tcPr>
            <w:tcW w:type="dxa" w:w="4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4753"/>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Valve lockout devices (gate valve, ball valve, butterfly valve types as required)</w:t>
            </w:r>
          </w:p>
        </w:tc>
        <w:tc>
          <w:tcPr>
            <w:tcW w:type="dxa" w:w="4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4753"/>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Circuit breaker lockout devices</w:t>
            </w:r>
          </w:p>
        </w:tc>
        <w:tc>
          <w:tcPr>
            <w:tcW w:type="dxa" w:w="4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4753"/>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Plug lockout devices</w:t>
            </w:r>
          </w:p>
        </w:tc>
        <w:tc>
          <w:tcPr>
            <w:tcW w:type="dxa" w:w="4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4753"/>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Lockout stations / shadow boards for storage and accountability</w:t>
            </w:r>
          </w:p>
        </w:tc>
        <w:tc>
          <w:tcPr>
            <w:tcW w:type="dxa" w:w="4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4753"/>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Lockout kits for field use (portable lockout bag/box)</w:t>
            </w:r>
          </w:p>
        </w:tc>
        <w:tc>
          <w:tcPr>
            <w:tcW w:type="dxa" w:w="4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bl>
    <w:p>
      <w:pPr>
        <w:spacing w:after="120"/>
      </w:pPr>
    </w:p>
    <w:p>
      <w:pPr>
        <w:spacing w:after="120" w:before="240"/>
      </w:pPr>
      <w:r>
        <w:rPr>
          <w:rFonts w:ascii="Arial" w:cs="Arial" w:eastAsia="Arial" w:hAnsi="Arial"/>
          <w:b/>
          <w:bCs/>
          <w:color w:val="1B2A4A"/>
          <w:sz w:val="26"/>
          <w:szCs w:val="26"/>
        </w:rPr>
        <w:t xml:space="preserve">Approval and 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753"/>
        <w:gridCol w:w="2000"/>
        <w:gridCol w:w="2353"/>
      </w:tblGrid>
      <w:tr>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7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Prepared By</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Reviewed By (H&amp;S)</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Approved By (Site Manager)</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Acceptance (if required)</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bl>
    <w:p>
      <w:pPr>
        <w:spacing w:after="120"/>
      </w:pPr>
    </w:p>
    <w:p>
      <w:pPr>
        <w:spacing w:after="120" w:before="240"/>
      </w:pPr>
      <w:r>
        <w:rPr>
          <w:rFonts w:ascii="Arial" w:cs="Arial" w:eastAsia="Arial" w:hAnsi="Arial"/>
          <w:b/>
          <w:bCs/>
          <w:color w:val="1B2A4A"/>
          <w:sz w:val="26"/>
          <w:szCs w:val="26"/>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5506"/>
      </w:tblGrid>
      <w:tr>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w:t>
            </w:r>
          </w:p>
        </w:tc>
        <w:tc>
          <w:tcPr>
            <w:tcW w:type="dxa" w:w="1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1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5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1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DD/MM/YYYY</w:t>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Initial issue</w:t>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333333"/>
        <w:sz w:val="14"/>
        <w:szCs w:val="14"/>
      </w:rPr>
      <w:t xml:space="preserve">Free Construction Template — Download more at ebrora.com</w:t>
    </w:r>
    <w:r>
      <w:t xml:space="preserve">	</w:t>
    </w:r>
    <w:r>
      <w:rPr>
        <w:rFonts w:ascii="Arial" w:cs="Arial" w:eastAsia="Arial" w:hAnsi="Arial"/>
        <w:color w:val="333333"/>
        <w:sz w:val="14"/>
        <w:szCs w:val="14"/>
      </w:rPr>
      <w:t xml:space="preserve">Page </w:t>
    </w:r>
    <w:r>
      <w:rPr>
        <w:rFonts w:ascii="Arial" w:cs="Arial" w:eastAsia="Arial" w:hAnsi="Arial"/>
        <w:color w:val="3333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80"/>
    </w:pPr>
    <w:r>
      <w:rPr>
        <w:rFonts w:ascii="Arial" w:cs="Arial" w:eastAsia="Arial" w:hAnsi="Arial"/>
        <w:b/>
        <w:bCs/>
        <w:color w:val="2E75B6"/>
        <w:sz w:val="16"/>
        <w:szCs w:val="16"/>
      </w:rPr>
      <w:t xml:space="preserve">ebrora.com</w:t>
    </w:r>
    <w:r>
      <w:t xml:space="preserve">	</w:t>
    </w:r>
    <w:r>
      <w:rPr>
        <w:rFonts w:ascii="Arial" w:cs="Arial" w:eastAsia="Arial" w:hAnsi="Arial"/>
        <w:i/>
        <w:iCs/>
        <w:color w:val="333333"/>
        <w:sz w:val="16"/>
        <w:szCs w:val="16"/>
      </w:rPr>
      <w:t xml:space="preserve">Lock Out Tag Out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Lock Out Tag Out Procedure</dc:title>
  <dc:subject>UK Construction Template</dc:subject>
  <dc:creator>ebrora.com</dc:creator>
  <cp:keywords>construction, template, UK, LOTO, lock out tag out, isolation, energy control, PUWER 1998, process safety, hazardous energy</cp:keywords>
  <dc:description>Free UK construction template by Ebrora. Download more at ebrora.com</dc:description>
  <cp:lastModifiedBy>ebrora.com</cp:lastModifiedBy>
  <cp:revision>1</cp:revision>
  <dcterms:created xsi:type="dcterms:W3CDTF">2026-03-26T21:57:09.401Z</dcterms:created>
  <dcterms:modified xsi:type="dcterms:W3CDTF">2026-03-26T21:57:09.402Z</dcterms:modified>
</cp:coreProperties>
</file>

<file path=docProps/custom.xml><?xml version="1.0" encoding="utf-8"?>
<Properties xmlns="http://schemas.openxmlformats.org/officeDocument/2006/custom-properties" xmlns:vt="http://schemas.openxmlformats.org/officeDocument/2006/docPropsVTypes"/>
</file>