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Groundwater Level Monitoring Record</w:t>
      </w:r>
    </w:p>
    <w:p>
      <w:pPr>
        <w:spacing w:after="300"/>
      </w:pPr>
      <w:r>
        <w:rPr>
          <w:rFonts w:ascii="Arial" w:cs="Arial" w:eastAsia="Arial" w:hAnsi="Arial"/>
          <w:color w:val="2E75B6"/>
          <w:sz w:val="24"/>
          <w:szCs w:val="24"/>
        </w:rPr>
        <w:t xml:space="preserve">Environmental Monitoring — Groundwater Level Observations and Trend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9506"/>
            <w:gridSpan w:val="4"/>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Project Details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Site Name / Address:</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Client:</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Contractor: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Monitoring Period: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e.g., Jan 2026 — ongoing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Monitoring Frequency: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e.g., weekly, fortnightly, monthly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1. Monitoring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Dip Meter Make / Model:</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Serial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Calibration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Calibration Due: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Data Logger Type (if used):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Logger Serial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Measurement Method:</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e.g., electronic dip meter, pressure transducer, data logger</w:t>
            </w:r>
          </w:p>
        </w:tc>
      </w:tr>
    </w:tbl>
    <w:p>
      <w:pPr>
        <w:spacing w:before="300" w:after="120"/>
      </w:pPr>
      <w:r>
        <w:rPr>
          <w:rFonts w:ascii="Arial" w:cs="Arial" w:eastAsia="Arial" w:hAnsi="Arial"/>
          <w:b/>
          <w:bCs/>
          <w:color w:val="1B2A4A"/>
          <w:sz w:val="26"/>
          <w:szCs w:val="26"/>
        </w:rPr>
        <w:t xml:space="preserve">2. Borehole / Piezometer Installation Details</w:t>
      </w:r>
    </w:p>
    <w:p>
      <w:pPr>
        <w:spacing w:after="120"/>
      </w:pPr>
      <w:r>
        <w:rPr>
          <w:rFonts w:ascii="Arial" w:cs="Arial" w:eastAsia="Arial" w:hAnsi="Arial"/>
          <w:i/>
          <w:iCs/>
          <w:color w:val="666666"/>
          <w:sz w:val="20"/>
          <w:szCs w:val="20"/>
        </w:rPr>
        <w:t xml:space="preserve">Record the details of each monitoring well. All levels referenced to Ordnance Datum (m AOD).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100"/>
        <w:gridCol w:w="1100"/>
        <w:gridCol w:w="1100"/>
        <w:gridCol w:w="1106"/>
        <w:gridCol w:w="1100"/>
        <w:gridCol w:w="11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BH / Piez. ID</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Easting</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Northing</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Ground Level (m AOD)</w:t>
            </w:r>
          </w:p>
        </w:tc>
        <w:tc>
          <w:tcPr>
            <w:tcW w:type="dxa" w:w="1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Top of Casing (m AOD)</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 Top (mbgl)</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 Base (mbgl)</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Depth (m)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6</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7</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8</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3. Notes on Monitoring Methodology</w:t>
      </w:r>
    </w:p>
    <w:p>
      <w:pPr>
        <w:spacing w:after="100"/>
      </w:pPr>
      <w:r>
        <w:rPr>
          <w:rFonts w:ascii="Arial" w:cs="Arial" w:eastAsia="Arial" w:hAnsi="Arial"/>
          <w:i/>
          <w:iCs/>
          <w:color w:val="666666"/>
          <w:sz w:val="20"/>
          <w:szCs w:val="20"/>
        </w:rPr>
        <w:t xml:space="preserve">Measurements are taken from the top of casing (TOC) using an electronic dip meter. Depth to water is recorded in metres below top of casing (mbtoc). Groundwater level is calculated as: GWL (m AOD) = TOC level (m AOD) - depth to water (mbtoc). Where NAPL (non-aqueous phase liquid) is detected, record the product thickness separately. Purge and sample where required by the monitoring programme.</w:t>
      </w:r>
    </w:p>
    <w:p>
      <w:pPr>
        <w:sectPr>
          <w:headerReference w:type="default" r:id="rId6"/>
          <w:footerReference w:type="default" r:id="rId7"/>
          <w:pgSz w:w="11906" w:h="16838" w:orient="portrait"/>
          <w:pgMar w:top="1440" w:right="1200" w:bottom="1440" w:left="1200" w:header="708" w:footer="708" w:gutter="0"/>
          <w:pgNumType/>
          <w:docGrid w:linePitch="360"/>
        </w:sectPr>
      </w:pPr>
    </w:p>
    <w:p>
      <w:pPr>
        <w:spacing w:before="300" w:after="120"/>
      </w:pPr>
      <w:r>
        <w:rPr>
          <w:rFonts w:ascii="Arial" w:cs="Arial" w:eastAsia="Arial" w:hAnsi="Arial"/>
          <w:b/>
          <w:bCs/>
          <w:color w:val="1B2A4A"/>
          <w:sz w:val="26"/>
          <w:szCs w:val="26"/>
        </w:rPr>
        <w:t xml:space="preserve">4. Groundwater Level Monitoring Log</w:t>
      </w:r>
    </w:p>
    <w:p>
      <w:pPr>
        <w:spacing w:after="120"/>
      </w:pPr>
      <w:r>
        <w:rPr>
          <w:rFonts w:ascii="Arial" w:cs="Arial" w:eastAsia="Arial" w:hAnsi="Arial"/>
          <w:i/>
          <w:iCs/>
          <w:color w:val="666666"/>
          <w:sz w:val="18"/>
          <w:szCs w:val="18"/>
        </w:rPr>
        <w:t xml:space="preserve">Record each monitoring visit. Depth to water measured from top of casing (mbtoc). GWL calculated as TOC (m AOD) minus depth to water.</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200"/>
        <w:gridCol w:w="1100"/>
        <w:gridCol w:w="1300"/>
        <w:gridCol w:w="1400"/>
        <w:gridCol w:w="1100"/>
        <w:gridCol w:w="1100"/>
        <w:gridCol w:w="1100"/>
        <w:gridCol w:w="1100"/>
        <w:gridCol w:w="900"/>
        <w:gridCol w:w="1838"/>
      </w:tblGrid>
      <w:t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BH / Piez. ID</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TOC Level (m AOD)</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Depth to Water (mbtoc)</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GWL (m AOD)</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NAPL Thickness (mm)</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Odour (Y/N)</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Colour / Clarity</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Weather</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Operator</w:t>
            </w:r>
          </w:p>
        </w:tc>
        <w:tc>
          <w:tcPr>
            <w:tcW w:type="dxa" w:w="18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Remarks</w:t>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8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bl>
    <w:p>
      <w:pPr>
        <w:sectPr>
          <w:headerReference w:type="default" r:id="rId8"/>
          <w:footerReference w:type="default" r:id="rId9"/>
          <w:pgSz w:w="16838" w:h="11906" w:orient="landscape"/>
          <w:pgMar w:top="1440" w:right="1200" w:bottom="1440" w:left="1200" w:header="708" w:footer="708" w:gutter="0"/>
          <w:pgNumType/>
          <w:docGrid w:linePitch="360"/>
        </w:sectPr>
      </w:pPr>
    </w:p>
    <w:p>
      <w:pPr>
        <w:spacing w:before="300" w:after="120"/>
      </w:pPr>
      <w:r>
        <w:rPr>
          <w:rFonts w:ascii="Arial" w:cs="Arial" w:eastAsia="Arial" w:hAnsi="Arial"/>
          <w:b/>
          <w:bCs/>
          <w:color w:val="1B2A4A"/>
          <w:sz w:val="26"/>
          <w:szCs w:val="26"/>
        </w:rPr>
        <w:t xml:space="preserve">5. Observations and Trend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Summarise groundwater trends observed, seasonal variations, any correlation with construction activities (e.g., dewatering, piling), and whether levels are within expected ranges.</w:t>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6. Monitoring Sign-Off</w:t>
      </w:r>
    </w:p>
    <w:p>
      <w:pPr>
        <w:spacing w:after="120"/>
      </w:pPr>
      <w:r>
        <w:rPr>
          <w:rFonts w:ascii="Arial" w:cs="Arial" w:eastAsia="Arial" w:hAnsi="Arial"/>
          <w:sz w:val="20"/>
          <w:szCs w:val="20"/>
        </w:rPr>
        <w:t xml:space="preserve">By signing below, we confirm that groundwater level monitoring has been carried out in accordance with the approved monitoring plan and the results recorded are accurate.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68"/>
        <w:gridCol w:w="2368"/>
        <w:gridCol w:w="237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Signature</w:t>
            </w:r>
          </w:p>
        </w:tc>
        <w:tc>
          <w:tcPr>
            <w:tcW w:type="dxa" w:w="23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Monitoring Operative</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Environmental Scientist</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Site Manager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Client / EA Representative</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r>
    </w:tbl>
    <w:p>
      <w:pPr>
        <w:spacing w:before="300" w:after="120"/>
      </w:pPr>
      <w:r>
        <w:rPr>
          <w:rFonts w:ascii="Arial" w:cs="Arial" w:eastAsia="Arial" w:hAnsi="Arial"/>
          <w:b/>
          <w:bCs/>
          <w:color w:val="1B2A4A"/>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Record any issues with access, damaged boreholes, equipment problems, or data logger downloads.</w:t>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500"/>
        <w:gridCol w:w="20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Author</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Approved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0</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Initial issue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bl>
    <w:sectPr>
      <w:headerReference w:type="default" r:id="rId10"/>
      <w:footerReference w:type="default" r:id="rId11"/>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506"/>
      </w:tabs>
    </w:pPr>
    <w:r>
      <w:rPr>
        <w:rFonts w:ascii="Arial" w:cs="Arial" w:eastAsia="Arial" w:hAnsi="Arial"/>
        <w:color w:val="888888"/>
        <w:sz w:val="16"/>
        <w:szCs w:val="16"/>
      </w:rPr>
      <w:t xml:space="preserve">Free Construction Template — Download more at ebrora.com</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14438"/>
      </w:tabs>
    </w:pPr>
    <w:r>
      <w:rPr>
        <w:rFonts w:ascii="Arial" w:cs="Arial" w:eastAsia="Arial" w:hAnsi="Arial"/>
        <w:color w:val="888888"/>
        <w:sz w:val="16"/>
        <w:szCs w:val="16"/>
      </w:rPr>
      <w:t xml:space="preserve">Free Construction Template — Download more at ebrora.com</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506"/>
      </w:tabs>
    </w:pPr>
    <w:r>
      <w:rPr>
        <w:rFonts w:ascii="Arial" w:cs="Arial" w:eastAsia="Arial" w:hAnsi="Arial"/>
        <w:color w:val="888888"/>
        <w:sz w:val="16"/>
        <w:szCs w:val="16"/>
      </w:rPr>
      <w:t xml:space="preserve">Free Construction Template — Download more at ebrora.com</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10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1B2A4A"/>
        <w:sz w:val="18"/>
        <w:szCs w:val="18"/>
      </w:rPr>
      <w:t xml:space="preserve">Groundwater Level Monitoring Record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4438"/>
      </w:tabs>
      <w:spacing w:after="10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1B2A4A"/>
        <w:sz w:val="18"/>
        <w:szCs w:val="18"/>
      </w:rPr>
      <w:t xml:space="preserve">Groundwater Level Monitoring Record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10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1B2A4A"/>
        <w:sz w:val="18"/>
        <w:szCs w:val="18"/>
      </w:rPr>
      <w:t xml:space="preserve">Groundwater Level Monitoring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Groundwater Level Monitoring Record</dc:title>
  <dc:subject>UK Construction Template</dc:subject>
  <dc:creator>ebrora.com</dc:creator>
  <cp:keywords>construction, template, UK, groundwater, monitoring, piezometer, water level, borehole, dip meter, environmental</cp:keywords>
  <dc:description>Free UK construction template by Ebrora. Download more at ebrora.com</dc:description>
  <cp:lastModifiedBy>ebrora.com</cp:lastModifiedBy>
  <cp:revision>1</cp:revision>
  <dcterms:created xsi:type="dcterms:W3CDTF">2026-03-27T15:33:43.382Z</dcterms:created>
  <dcterms:modified xsi:type="dcterms:W3CDTF">2026-03-27T15:33:43.383Z</dcterms:modified>
</cp:coreProperties>
</file>

<file path=docProps/custom.xml><?xml version="1.0" encoding="utf-8"?>
<Properties xmlns="http://schemas.openxmlformats.org/officeDocument/2006/custom-properties" xmlns:vt="http://schemas.openxmlformats.org/officeDocument/2006/docPropsVTypes"/>
</file>