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Pedestrian Segregation Plan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verifying that adequate pedestrian segregation measures are in place on construction sites in accordance with HSE guidance HSG144 and CDM 2015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PED-SEG-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Pedestrian Routes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Pedestrian Route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pedestrian routes established throughout the site from entrance to all work areas and welfare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routes physically separated from vehicle routes using barriers, Heras fencing, concrete barriers, or armco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Separation maintained at all times; temporary removal of barriers requires risk assessment and banksman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routes clearly marked and signed (blue pedestrian route signs, directional arrows)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minimum 1.0m width (1.5m where two-way traffic expected)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maintained in good condition: level surface, no trip hazards, no standing water, no mud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adequately lit for all working hours including winter months (minimum 20 lux, 50 lux preferred)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Tactile surfaces or contrast markings provided where pedestrians need to be alerted to hazards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Crossing Points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Crossing Point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Designated crossing points provided where pedestrian routes must cross vehicle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 points clearly marked with painted lines, signage, and warning markings on road surface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/ Give Way signs installed for vehicles approaching pedestrian crossings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priority established at crossing points (vehicles must give way)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measures installed at crossings: speed bumps, raised platforms, chicanes to slow vehicles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/ traffic marshal deployed at high-traffic crossings during peak delivery hours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Audible and/or visual warnings at crossings where visibility is restricted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 points positioned for maximum visibility; no blind corners or obstructed sight lines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Exclusion Zones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Exclusion Zone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vehicle operating areas clearly demarcated as exclusion zones for pedestrians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 barriered with Heras fencing, armco, or substantial barriers (not just tape)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signs displayed at all entry points to exclusion zones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Pedestrians briefed during induction: no entry into plant exclusion zones under any circumstances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controls access where pedestrians must occasionally enter plant operating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Crane slew / lift radius zones barriered during operations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 / unloading areas designated as pedestrian-free zones during deliveries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Public Interface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Interface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footpaths and rights of way identified and maintained throughout the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pedestrian diversions provided where existing footpaths are affected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Diversions clearly signed with advance warning, directional signs, and diversion route marked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Hoardings and barriers provided to protect the public from construction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Hoarding in good condition: minimum 2.4m height, stable, no gaps, maintained clean and tidy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interface points risk-assessed: vehicle crossings over footpaths, scaffold over footpaths, crane oversailing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Marshal / traffic management deployed where construction vehicles cross public footpaths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pedestrian groups considered: wheelchair users, pushchairs, visually impaired (DDA compliance)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Pedestrian Segregation Plan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Pedestrian Segregation Plan Checklist</dc:title>
  <dc:subject>UK Construction Template</dc:subject>
  <dc:creator>ebrora.com</dc:creator>
  <cp:keywords>construction, template, UK, pedestrian, segregation, plan, checklist, vehicle separation, crossing, exclusion zone, public footpath, HSG144</cp:keywords>
  <dc:description>Free UK construction template by Ebrora. Download more at ebrora.com</dc:description>
  <cp:lastModifiedBy>ebrora.com</cp:lastModifiedBy>
  <cp:revision>1</cp:revision>
  <dcterms:created xsi:type="dcterms:W3CDTF">2026-03-27T13:39:32.358Z</dcterms:created>
  <dcterms:modified xsi:type="dcterms:W3CDTF">2026-03-27T13:39:32.359Z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