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Sludge Handling Risk Assessment</w:t>
      </w:r>
    </w:p>
    <w:p>
      <w:pPr>
        <w:spacing w:after="300"/>
      </w:pPr>
      <w:r>
        <w:rPr>
          <w:rFonts w:ascii="Arial" w:cs="Arial" w:eastAsia="Arial" w:hAnsi="Arial"/>
          <w:color w:val="2E75B6"/>
          <w:sz w:val="24"/>
          <w:szCs w:val="24"/>
        </w:rPr>
        <w:t xml:space="preserve">Wastewater Treatment — Risk Assessment for Sludge and Biosolids Handling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9506"/>
            <w:gridSpan w:val="4"/>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Assessment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 Site Name: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Activity:</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Sludge handling, transfer, dewatering, disposal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e.g., sludge holding tanks, belt press, centrifuge, cake storage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Assessment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Review Date:</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Assessed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Persons at Risk:</w:t>
            </w:r>
          </w:p>
        </w:tc>
        <w:tc>
          <w:tcPr>
            <w:tcW w:type="dxa" w:w="2353"/>
            <w:gridSpan w:val="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Operatives, maintenance staff, tanker drivers, visitors</w:t>
            </w:r>
          </w:p>
        </w:tc>
      </w:tr>
    </w:tbl>
    <w:p>
      <w:pPr>
        <w:spacing w:before="300" w:after="120"/>
      </w:pPr>
      <w:r>
        <w:rPr>
          <w:rFonts w:ascii="Arial" w:cs="Arial" w:eastAsia="Arial" w:hAnsi="Arial"/>
          <w:b/>
          <w:bCs/>
          <w:color w:val="1B2A4A"/>
          <w:sz w:val="26"/>
          <w:szCs w:val="26"/>
        </w:rPr>
        <w:t xml:space="preserve">Risk Scoring Matrix</w:t>
      </w:r>
    </w:p>
    <w:p>
      <w:pPr>
        <w:spacing w:after="100"/>
      </w:pPr>
      <w:r>
        <w:rPr>
          <w:rFonts w:ascii="Arial" w:cs="Arial" w:eastAsia="Arial" w:hAnsi="Arial"/>
          <w:i/>
          <w:iCs/>
          <w:color w:val="666666"/>
          <w:sz w:val="20"/>
          <w:szCs w:val="20"/>
        </w:rPr>
        <w:t xml:space="preserve">Severity: 1 = Negligible, 2 = Minor, 3 = Moderate, 4 = Major, 5 = Catastrophic. Likelihood: 1 = Rare, 2 = Unlikely, 3 = Possible, 4 = Likely, 5 = Almost Certain. Risk = Severity x Likelihood. Low (1–6), Medium (7–12), High (13–25).</w:t>
      </w:r>
    </w:p>
    <w:p>
      <w:pPr>
        <w:spacing w:before="300" w:after="120"/>
      </w:pPr>
      <w:r>
        <w:rPr>
          <w:rFonts w:ascii="Arial" w:cs="Arial" w:eastAsia="Arial" w:hAnsi="Arial"/>
          <w:b/>
          <w:bCs/>
          <w:color w:val="1B2A4A"/>
          <w:sz w:val="26"/>
          <w:szCs w:val="26"/>
        </w:rPr>
        <w:t xml:space="preserve">Risk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706"/>
        <w:gridCol w:w="500"/>
        <w:gridCol w:w="500"/>
        <w:gridCol w:w="500"/>
        <w:gridCol w:w="500"/>
        <w:gridCol w:w="500"/>
        <w:gridCol w:w="500"/>
        <w:gridCol w:w="100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Hazard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Who at Risk</w:t>
            </w:r>
          </w:p>
        </w:tc>
        <w:tc>
          <w:tcPr>
            <w:tcW w:type="dxa" w:w="2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Measures</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RS</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RL</w:t>
            </w:r>
          </w:p>
        </w:tc>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RR</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Additional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Biological infection (Leptospirosis, E. coli, hepatitis A/B, Cryptosporidium)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operatives</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assessment for biological agents. Immunisation programme (Hep A, Hep B, tetanus). Waterproof PPE: gloves, goggles, face shield. No eating, drinking, smoking. Welfare facilities with hot water and antibacterial wash. Cover all cuts/abrasions. Contaminated clothing change procedure.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16</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8</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Hydrogen sulphide (H2S) exposure from anaerobic sludge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operatives, visitors</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Atmospheric monitoring with personal H2S monitors and fixed detectors. Forced ventilation in enclosed areas. WEL awareness briefing (5 ppm TWA, 10 ppm STEL). Escape respirators available. Buddy system / lone worker controls. Wind direction awareness.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Methane (CH4) and explosive atmosphere in enclosed sludge areas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operatives</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ATEX zoning assessment completed. Fixed gas detection with alarms. No ignition sources in classified zones. Intrinsically safe equipment only. Forced ventilation before and during entry. Emergency shutdown procedures.</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Manual handling of hoses, valves, dewatering equipment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maintenance</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Mechanical aids for heavy items. Manual handling training. Correct lifting technique. Team lifts for items over 25kg. Regular breaks during repetitive tasks.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Slips, trips, and falls on wet / contaminated surfaces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personnel</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Non-slip surfaces and grating on walkways. Regular cleaning of spillages. Safety footwear with slip-resistant soles. Adequate lighting. Handrails on steps and platforms.</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Drowning / falling into open sludge tanks or channels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visitors</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Edge protection: handrails min. 1100mm around open tanks. Access restricted to authorised personnel. Safety chains across access points. Lifebuoys and throw lines at open water. Lone worker controls.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Contact with rotating / moving equipment (scrapers, mixers, pumps, belt presses)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Maintenance, operatives</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Machine guarding per PUWER 1998. LOTO procedures for all maintenance. Emergency stops accessible and tested. PTW for maintenance in mechanical areas. Training on specific equipment hazards.</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Chemical exposure from sludge conditioning chemicals (polymer, lime, ferric)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maintenance</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COSHH assessments for all chemicals. Appropriate PPE: chemical-resistant gloves, eye protection, RPE if dusting. Emergency shower and eye wash within 10 seconds. SDS available. Spill kits at dosing points.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Noise exposure from dewatering equipment, pumps, blowers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Noise assessment per Control of Noise at Work Regulations 2005. Hearing protection zones identified and signed. RPE issued above 85 dB(A). Engineering controls (enclosures, silencers). Audiometry programme.</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9</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6</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Vehicle movements (sludge tankers, skip lorries, loading shovels)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site personnel</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Traffic management plan for sludge handling area. Banksmen for reversing vehicles. Pedestrian segregation. Speed limits. High-visibility clothing. Vehicle pre-use checks.</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Confined space entry (sludge tanks, hoppers, pipework)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Maintenance, operatives</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Confined space risk assessment per Confined Spaces Regulations 1997. PTW and confined space entry permit. Atmospheric testing and continuous monitoring. Rescue team and equipment on standby. Ventilation before and during entry.</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5</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Skin contact with sewage sludge / biosolids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operatives</w:t>
            </w:r>
          </w:p>
        </w:tc>
        <w:tc>
          <w:tcPr>
            <w:tcW w:type="dxa" w:w="2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Barrier cream and waterproof gloves. Immediate washing after contact. Contaminated PPE removed and laundered separately. Personal hygiene briefing. First aid for skin irritation.</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8</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Emergency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Emergency Scenario</w:t>
            </w:r>
          </w:p>
        </w:tc>
        <w:tc>
          <w:tcPr>
            <w:tcW w:type="dxa" w:w="6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 / Procedure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H2S alarm activation:</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Evacuate upwind immediately. Account for all personnel. Do not re-enter until gas levels confirmed safe. Notify site manager and emergency services if required.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 fallen into sludge tank:</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Raise alarm. Do NOT enter the tank. Use lifebuoy / throw line. Call emergency services. Administer first aid on rescue. Hospital assessment for biological exposure.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Chemical splash / exposure: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Use emergency shower / eye wash for minimum 15 minutes. Remove contaminated clothing. Seek medical attention. Report incident.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Sludge spill / environmental release:</w:t>
            </w:r>
          </w:p>
        </w:tc>
        <w:tc>
          <w:tcPr>
            <w:tcW w:type="dxa" w:w="6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Contain spill using bunding and absorbent materials. Prevent entry into watercourses. Notify EA if discharge to controlled waters. Clean up and decontaminate area.</w:t>
            </w:r>
          </w:p>
        </w:tc>
      </w:tr>
    </w:tbl>
    <w:p>
      <w:pPr>
        <w:spacing w:before="300" w:after="120"/>
      </w:pPr>
      <w:r>
        <w:rPr>
          <w:rFonts w:ascii="Arial" w:cs="Arial" w:eastAsia="Arial" w:hAnsi="Arial"/>
          <w:b/>
          <w:bCs/>
          <w:color w:val="1B2A4A"/>
          <w:sz w:val="26"/>
          <w:szCs w:val="26"/>
        </w:rPr>
        <w:t xml:space="preserve">PPE Requirements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PPE Item</w:t>
            </w:r>
          </w:p>
        </w:tc>
        <w:tc>
          <w:tcPr>
            <w:tcW w:type="dxa" w:w="6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Specification / Standard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Safety boots</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Steel toe cap, slip-resistant sole, waterproof</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Waterproof gloves</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Chemical and biological resistant, nitrile or equivalent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Safety goggles / face shield</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BS EN 166 — splash protection, full face shield for jetting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Waterproof overalls / chemical suit</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Disposable or washable, Tyvek or equivalent for high-risk tasks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Personal H2S monitor</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Calibrated, audible and visual alarm at 5 ppm and 10 ppm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High-visibility vest</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 ISO 20471 Class 2 minimum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Hearing protection</w:t>
            </w:r>
          </w:p>
        </w:tc>
        <w:tc>
          <w:tcPr>
            <w:tcW w:type="dxa" w:w="6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SNR-rated ear defenders for zones above 85 dB(A)</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Escape respirator</w:t>
            </w:r>
          </w:p>
        </w:tc>
        <w:tc>
          <w:tcPr>
            <w:tcW w:type="dxa" w:w="63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Available for H2S risk areas — ABEK filter or SCBA for rescue</w:t>
            </w:r>
          </w:p>
        </w:tc>
      </w:tr>
    </w:tbl>
    <w:p>
      <w:pPr>
        <w:spacing w:before="300" w:after="120"/>
      </w:pPr>
      <w:r>
        <w:rPr>
          <w:rFonts w:ascii="Arial" w:cs="Arial" w:eastAsia="Arial" w:hAnsi="Arial"/>
          <w:b/>
          <w:bCs/>
          <w:color w:val="1B2A4A"/>
          <w:sz w:val="26"/>
          <w:szCs w:val="26"/>
        </w:rPr>
        <w:t xml:space="preserve">Assessment Sign-Off</w:t>
      </w:r>
    </w:p>
    <w:p>
      <w:pPr>
        <w:spacing w:after="120"/>
      </w:pPr>
      <w:r>
        <w:rPr>
          <w:rFonts w:ascii="Arial" w:cs="Arial" w:eastAsia="Arial" w:hAnsi="Arial"/>
          <w:sz w:val="20"/>
          <w:szCs w:val="20"/>
        </w:rPr>
        <w:t xml:space="preserve">This risk assessment has been completed in accordance with the Management of Health and Safety at Work Regulations 1999. It must be reviewed whenever there is a significant change to the activity, equipment, or personnel, or following an incident.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68"/>
        <w:gridCol w:w="2368"/>
        <w:gridCol w:w="237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36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H&amp;S Advisor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Client / Operations Manager</w:t>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6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37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DD/MM/YYYY</w:t>
            </w:r>
          </w:p>
        </w:tc>
      </w:tr>
    </w:tbl>
    <w:p>
      <w:pPr>
        <w:spacing w:before="300" w:after="120"/>
      </w:pPr>
      <w:r>
        <w:rPr>
          <w:rFonts w:ascii="Arial" w:cs="Arial" w:eastAsia="Arial" w:hAnsi="Arial"/>
          <w:b/>
          <w:bCs/>
          <w:color w:val="1B2A4A"/>
          <w:sz w:val="26"/>
          <w:szCs w:val="26"/>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iCs/>
                <w:color w:val="888888"/>
                <w:sz w:val="20"/>
                <w:szCs w:val="20"/>
              </w:rPr>
              <w:t xml:space="preserve">Record any site-specific additional hazards, seasonal considerations, or references to supporting COSHH assessments.</w:t>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p>
      <w:pPr>
        <w:spacing w:before="300" w:after="12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500"/>
        <w:gridCol w:w="20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0</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Initial issue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i w:val="false"/>
                <w:iCs w:val="false"/>
                <w:color w:val="000000"/>
                <w:sz w:val="20"/>
                <w:szCs w:val="20"/>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506"/>
      </w:tabs>
    </w:pPr>
    <w:r>
      <w:rPr>
        <w:rFonts w:ascii="Arial" w:cs="Arial" w:eastAsia="Arial" w:hAnsi="Arial"/>
        <w:color w:val="888888"/>
        <w:sz w:val="16"/>
        <w:szCs w:val="16"/>
      </w:rPr>
      <w:t xml:space="preserve">Free Construction Template — Download more at ebrora.com</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10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1B2A4A"/>
        <w:sz w:val="18"/>
        <w:szCs w:val="18"/>
      </w:rPr>
      <w:t xml:space="preserve">Sludge Handling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Sludge Handling Risk Assessment</dc:title>
  <dc:subject>UK Construction Template</dc:subject>
  <dc:creator>ebrora.com</dc:creator>
  <cp:keywords>construction, template, UK, sludge handling, risk assessment, biosolids, wastewater, WWTW, H2S, COSHH, biological hazard</cp:keywords>
  <dc:description>Free UK construction template by Ebrora. Download more at ebrora.com</dc:description>
  <cp:lastModifiedBy>ebrora.com</cp:lastModifiedBy>
  <cp:revision>1</cp:revision>
  <dcterms:created xsi:type="dcterms:W3CDTF">2026-03-27T15:55:00.532Z</dcterms:created>
  <dcterms:modified xsi:type="dcterms:W3CDTF">2026-03-27T15:55:00.533Z</dcterms:modified>
</cp:coreProperties>
</file>

<file path=docProps/custom.xml><?xml version="1.0" encoding="utf-8"?>
<Properties xmlns="http://schemas.openxmlformats.org/officeDocument/2006/custom-properties" xmlns:vt="http://schemas.openxmlformats.org/officeDocument/2006/docPropsVTypes"/>
</file>