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Site Emergency Response Plan</w:t>
      </w:r>
    </w:p>
    <w:p>
      <w:pPr>
        <w:spacing w:after="200"/>
      </w:pPr>
      <w:r>
        <w:rPr>
          <w:rFonts w:ascii="Arial" w:cs="Arial" w:eastAsia="Arial" w:hAnsi="Arial"/>
          <w:i/>
          <w:iCs/>
          <w:color w:val="333333"/>
          <w:sz w:val="20"/>
          <w:szCs w:val="20"/>
        </w:rPr>
        <w:t xml:space="preserve">Comprehensive emergency preparedness and response plan for construction sites in accordance with CDM 2015, the Regulatory Reform (Fire Safety) Order 2005, and MHSWR 1999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ERP-001</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Address: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full address and postcode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what3words / Grid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For emergency services directions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Peak Workforce: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1. Emergency Contact Directory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253"/>
        <w:gridCol w:w="3253"/>
      </w:tblGrid>
      <w:tr>
        <w:tc>
          <w:tcPr>
            <w:tcW w:type="dxa" w:w="3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w:t>
            </w:r>
          </w:p>
        </w:tc>
        <w:tc>
          <w:tcPr>
            <w:tcW w:type="dxa" w:w="32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 Organisation</w:t>
            </w:r>
          </w:p>
        </w:tc>
        <w:tc>
          <w:tcPr>
            <w:tcW w:type="dxa" w:w="32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Telephone</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Services (Police, Fire, Ambulance)</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999</w:t>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Site Manager</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H&amp;S Manager / Advisor</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Senior First Aider</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Fire Warden (Lead)</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Client Representative</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Utility Emergency — Electricity</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105</w:t>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Utility Emergency — Gas</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0800 111 999</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Utility Emergency — Water</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Environment Agency Incident Hotline</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0800 80 70 60</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Nearest Hospital A&amp;E</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HSE (RIDDOR reporting)</w:t>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32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0345 300 9923</w:t>
            </w:r>
          </w:p>
        </w:tc>
      </w:tr>
    </w:tbl>
    <w:p>
      <w:pPr>
        <w:spacing w:after="120"/>
      </w:pPr>
    </w:p>
    <w:p>
      <w:pPr>
        <w:spacing w:after="120" w:before="240"/>
      </w:pPr>
      <w:r>
        <w:rPr>
          <w:rFonts w:ascii="Arial" w:cs="Arial" w:eastAsia="Arial" w:hAnsi="Arial"/>
          <w:b/>
          <w:bCs/>
          <w:color w:val="1B2A4A"/>
          <w:sz w:val="26"/>
          <w:szCs w:val="26"/>
        </w:rPr>
        <w:t xml:space="preserve">2. Fire Emergency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fire emergency procedure step by step: how the alarm is raised (verbal shout, air horn, alarm system), immediate actions (evacuate the area, close doors behind you, do not use lifts), assembly point location(s), roll call procedure, who calls 999, fire warden sweep procedures, and re-entry authorisation. Reference the fire risk assessment and fire plan drawing.</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Alarm Type: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Air horn / Electric alarm / Verbal / Other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Assembly Point(s):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location(s) — mark on site plan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Wardens: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List names and areas of responsibility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Extinguisher Locations: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Offices, welfare, compound, fire points across site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Evacuation Drill Frequency: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Minimum every 6 months or on significant site layout change</w:t>
            </w:r>
          </w:p>
        </w:tc>
      </w:tr>
    </w:tbl>
    <w:p>
      <w:pPr>
        <w:spacing w:after="120"/>
      </w:pPr>
    </w:p>
    <w:p>
      <w:pPr>
        <w:spacing w:after="120" w:before="240"/>
      </w:pPr>
      <w:r>
        <w:rPr>
          <w:rFonts w:ascii="Arial" w:cs="Arial" w:eastAsia="Arial" w:hAnsi="Arial"/>
          <w:b/>
          <w:bCs/>
          <w:color w:val="1B2A4A"/>
          <w:sz w:val="26"/>
          <w:szCs w:val="26"/>
        </w:rPr>
        <w:t xml:space="preserve">3. Medical Emergency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procedure for medical emergencies: how to summon first aid assistance, location of first aid rooms and equipment, when to call 999, who meets the ambulance and directs it to the casualty location, how to provide the ambulance service with site directions (postcode, what3words, grid reference), and how to ensure the access route is clear for emergency vehicles.</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First Aid Room Location: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First Aiders: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List names, qualifications, and contact numbers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AED (Defibrillator) Location: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If provided on site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Nearest Hospital A&amp;E: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address, and estimated travel time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Ambulance Access Route: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route from site entrance to work areas</w:t>
            </w:r>
          </w:p>
        </w:tc>
      </w:tr>
    </w:tbl>
    <w:p>
      <w:pPr>
        <w:spacing w:after="120"/>
      </w:pPr>
    </w:p>
    <w:p>
      <w:r>
        <w:br w:type="page"/>
      </w:r>
    </w:p>
    <w:p>
      <w:pPr>
        <w:spacing w:after="120" w:before="240"/>
      </w:pPr>
      <w:r>
        <w:rPr>
          <w:rFonts w:ascii="Arial" w:cs="Arial" w:eastAsia="Arial" w:hAnsi="Arial"/>
          <w:b/>
          <w:bCs/>
          <w:color w:val="1B2A4A"/>
          <w:sz w:val="26"/>
          <w:szCs w:val="26"/>
        </w:rPr>
        <w:t xml:space="preserve">4. Specific Emergency Scenarios</w:t>
      </w:r>
    </w:p>
    <w:p>
      <w:pPr>
        <w:spacing w:after="100"/>
      </w:pPr>
      <w:r>
        <w:rPr>
          <w:rFonts w:ascii="Arial" w:cs="Arial" w:eastAsia="Arial" w:hAnsi="Arial"/>
          <w:color w:val="333333"/>
          <w:sz w:val="20"/>
          <w:szCs w:val="20"/>
        </w:rPr>
        <w:t xml:space="preserve">For each foreseeable emergency scenario, describe the specific response actions. Amend and expand based on site-specific 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6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Response Actions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Structural Collapse:</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Evacuate danger zone, call 999, account for all personnel, do not re-enter, await emergency services, preserve scene for investigation</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Gas Leak / Chemical Release:</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Evacuate upwind, call 999, do not create ignition sources, cordon area, notify utility provider (gas: 0800 111 999)</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 Incident:</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not touch the casualty if still in contact with live source, isolate supply if safe, call 999, administer first aid when safe</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Flooding / Water Ingress:</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Evacuate affected excavations and low areas immediately, isolate electrical supply to affected areas, deploy pumps, notify EA if watercourse affected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Severe Weather (Storm/Lightning):</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Cease outdoor work, move to shelter, avoid high ground and metal structures, suspend crane and WAH operations, monitor forecasts</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 Trapped / Confined Space:</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Activate rescue plan, do not enter the space to attempt rescue unless trained and equipped, call 999, deploy rescue equipment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Spill:</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Stop source, contain spill, protect drains, deploy spill kit, call EA hotline if watercourse affected (0800 80 70 60)</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Bomb Threat / Security:</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Evacuate to designated secondary assembly point (away from buildings and vehicles), call 999, do not use radios or mobile phones near suspect device</w:t>
            </w:r>
          </w:p>
        </w:tc>
      </w:tr>
    </w:tbl>
    <w:p>
      <w:pPr>
        <w:spacing w:after="120"/>
      </w:pPr>
    </w:p>
    <w:p>
      <w:pPr>
        <w:spacing w:after="120" w:before="240"/>
      </w:pPr>
      <w:r>
        <w:rPr>
          <w:rFonts w:ascii="Arial" w:cs="Arial" w:eastAsia="Arial" w:hAnsi="Arial"/>
          <w:b/>
          <w:bCs/>
          <w:color w:val="1B2A4A"/>
          <w:sz w:val="26"/>
          <w:szCs w:val="26"/>
        </w:rPr>
        <w:t xml:space="preserve">5. Evacuation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Primary Assembly Point: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Location — mark on site plan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Secondary Assembly Point: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For use if primary is compromised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Roll Call Method: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Sign-in/out register / Electronic access system / Head count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Roll Call Coordinator: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deputy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Missing Person Procedure: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action if roll call identifies a missing person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Persons with Disabilities: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arrangements for mobility-impaired or disabled workers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All-Clear / Re-Entry: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Only the site manager (or deputy) can authorise return to work after an evacuation</w:t>
            </w:r>
          </w:p>
        </w:tc>
      </w:tr>
    </w:tbl>
    <w:p>
      <w:pPr>
        <w:spacing w:after="120"/>
      </w:pPr>
    </w:p>
    <w:p>
      <w:pPr>
        <w:spacing w:after="120" w:before="240"/>
      </w:pPr>
      <w:r>
        <w:rPr>
          <w:rFonts w:ascii="Arial" w:cs="Arial" w:eastAsia="Arial" w:hAnsi="Arial"/>
          <w:b/>
          <w:bCs/>
          <w:color w:val="1B2A4A"/>
          <w:sz w:val="26"/>
          <w:szCs w:val="26"/>
        </w:rPr>
        <w:t xml:space="preserve">6. Emergency Equipment Inventory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2000"/>
        <w:gridCol w:w="20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Date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3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Fire extinguishers (CO2, Water, Foam, Powder)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3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Fire blankets</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First aid kits</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3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AED (Defibrillator)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3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Spill kits (oil / chemical)</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3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Rescue equipment (harness, tripod, winch)</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3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Stretcher / spinal board</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3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Emergency lighting / torches</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3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Air horn / manual alarm</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3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Eye wash stations</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3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Emergency shower (if COSHH risk)</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3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Thermal blankets</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7. Emergency Drill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6"/>
        <w:gridCol w:w="1500"/>
        <w:gridCol w:w="1500"/>
        <w:gridCol w:w="1500"/>
      </w:tblGrid>
      <w:tr>
        <w:trPr>
          <w:tblHeader/>
        </w:trPr>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Drill Type</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Evacuation Time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Persons on Site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Issues Identified</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Conducted By</w:t>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8. Communication and Briefing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how the emergency response plan is communicated: site induction, notice boards, toolbox talks, drill debriefs. State where copies of this plan are held (site office, welfare unit, gate house). Describe how visitors and delivery drivers are informed of emergency procedures.</w:t>
            </w:r>
          </w:p>
        </w:tc>
      </w:tr>
    </w:tbl>
    <w:p>
      <w:pPr>
        <w:spacing w:after="120"/>
      </w:pPr>
    </w:p>
    <w:p>
      <w:pPr>
        <w:spacing w:after="120" w:before="240"/>
      </w:pPr>
      <w:r>
        <w:rPr>
          <w:rFonts w:ascii="Arial" w:cs="Arial" w:eastAsia="Arial" w:hAnsi="Arial"/>
          <w:b/>
          <w:bCs/>
          <w:color w:val="1B2A4A"/>
          <w:sz w:val="26"/>
          <w:szCs w:val="26"/>
        </w:rP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(if required)</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Site Emergency Response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Emergency Response Plan</dc:title>
  <dc:subject>UK Construction Template</dc:subject>
  <dc:creator>ebrora.com</dc:creator>
  <cp:keywords>construction, template, UK, emergency response plan, evacuation, fire, first aid, muster point, CDM 2015, incident</cp:keywords>
  <dc:description>Free UK construction template by Ebrora. Download more at ebrora.com</dc:description>
  <cp:lastModifiedBy>ebrora.com</cp:lastModifiedBy>
  <cp:revision>1</cp:revision>
  <dcterms:created xsi:type="dcterms:W3CDTF">2026-03-27T13:43:58.236Z</dcterms:created>
  <dcterms:modified xsi:type="dcterms:W3CDTF">2026-03-27T13:43:58.236Z</dcterms:modified>
</cp:coreProperties>
</file>

<file path=docProps/custom.xml><?xml version="1.0" encoding="utf-8"?>
<Properties xmlns="http://schemas.openxmlformats.org/officeDocument/2006/custom-properties" xmlns:vt="http://schemas.openxmlformats.org/officeDocument/2006/docPropsVTypes"/>
</file>