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Cost-to-Complete Report</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Reporting Period End:</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Report 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Original Contract Sum (£):</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original contract sum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Contract Value (£):</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current adjusted contract 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Executive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Summarise the cost-to-complete position. State the forecast outturn cost, forecast revenue, forecast margin, and any significant movements from the previous report. Highlight the key cost risks and opportunities and the overall confidence level in the forecast.</w:t>
            </w:r>
          </w:p>
        </w:tc>
      </w:tr>
    </w:tbl>
    <w:p>
      <w:pPr>
        <w:pStyle w:val="Heading1"/>
        <w:spacing w:after="160" w:before="300"/>
      </w:pPr>
      <w:r>
        <w:rPr>
          <w:rFonts w:ascii="Arial" w:cs="Arial" w:eastAsia="Arial" w:hAnsi="Arial"/>
          <w:b/>
          <w:bCs/>
          <w:color w:val="1B2A4A"/>
          <w:sz w:val="32"/>
          <w:szCs w:val="32"/>
        </w:rPr>
        <w:t xml:space="preserve">2. Project Financial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2000"/>
        <w:gridCol w:w="2000"/>
        <w:gridCol w:w="2000"/>
      </w:tblGrid>
      <w:tr>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Budget (£)</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Forecast (£)</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Variance (£)</w:t>
            </w:r>
          </w:p>
        </w:tc>
      </w:tr>
      <w:tr>
        <w:tc>
          <w:tcPr>
            <w:tcW w:type="dxa" w:w="3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Revenue – Original Contract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Revenue – Approved Variations / CEs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Revenue – Pending Variations / CEs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Revenue – Anticipated Variations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Revenue – Claims</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Forecast Revenue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Forecast Cost</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Forecast Margin (£)</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3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Forecast Margin (%)</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3. Cost-to-Complete by Work Package / Cost Code</w:t>
      </w:r>
    </w:p>
    <w:p>
      <w:pPr>
        <w:spacing w:after="60" w:before="60"/>
      </w:pPr>
      <w:r>
        <w:rPr>
          <w:rFonts w:ascii="Arial" w:cs="Arial" w:eastAsia="Arial" w:hAnsi="Arial"/>
          <w:i/>
          <w:iCs/>
          <w:color w:val="888888"/>
          <w:sz w:val="22"/>
          <w:szCs w:val="22"/>
        </w:rPr>
        <w:t xml:space="preserve">Break down the cost-to-complete forecast by work package, trade, or cost code. This is the core of the report and should reflect the most current assessment of remaining costs.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1400"/>
        <w:gridCol w:w="1400"/>
        <w:gridCol w:w="1400"/>
        <w:gridCol w:w="1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Work Package / Cost Code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Budget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to Date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to Complete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Forecast Final (£)</w:t>
            </w:r>
          </w:p>
        </w:tc>
        <w:tc>
          <w:tcPr>
            <w:tcW w:type="dxa" w:w="1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Variance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4. Cost-to-Complete by Cost Category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6"/>
        <w:gridCol w:w="1400"/>
        <w:gridCol w:w="1400"/>
        <w:gridCol w:w="1400"/>
        <w:gridCol w:w="1400"/>
        <w:gridCol w:w="1406"/>
      </w:tblGrid>
      <w:tr>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Category</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Budget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to Date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to Complete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Forecast Final (£)</w:t>
            </w:r>
          </w:p>
        </w:tc>
        <w:tc>
          <w:tcPr>
            <w:tcW w:type="dxa" w:w="1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Variance (£)</w:t>
            </w:r>
          </w:p>
        </w:tc>
      </w:tr>
      <w:tr>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Labour – Direct</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Labour – Agency / Temporary</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Subcontractors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 Permanent Works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 Temporary Works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 Owned</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 Hired</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Fuel and Consumables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Preliminaries – Staff</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Preliminaries – Site Establishment</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Preliminaries – Insurances and Bonds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 Fees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Testing and Commissioning</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Professional Fees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Overheads and Contribution</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Contingency / Risk Allowance</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5. Significant Variances and Explanations</w:t>
      </w:r>
    </w:p>
    <w:p>
      <w:pPr>
        <w:spacing w:after="60" w:before="60"/>
      </w:pPr>
      <w:r>
        <w:rPr>
          <w:rFonts w:ascii="Arial" w:cs="Arial" w:eastAsia="Arial" w:hAnsi="Arial"/>
          <w:i/>
          <w:iCs/>
          <w:color w:val="888888"/>
          <w:sz w:val="22"/>
          <w:szCs w:val="22"/>
        </w:rPr>
        <w:t xml:space="preserve">Explain any significant cost movements or variances from budget. Provide narrative detail for each material variance.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1200"/>
        <w:gridCol w:w="4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Work Package / Category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Variance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4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Explanation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Over / Under</w:t>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Over / Under</w:t>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Over / Under</w:t>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Over / Under</w:t>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Over / Under</w:t>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Over / Under</w:t>
            </w:r>
          </w:p>
        </w:tc>
        <w:tc>
          <w:tcPr>
            <w:tcW w:type="dxa" w:w="4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6. Risk and Opportunity Allowances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400"/>
        <w:gridCol w:w="1400"/>
        <w:gridCol w:w="2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 Opportunity</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Gross Value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Probability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Weighted Value (£)</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 / Action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WEIGHTED RISK</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7. Forecast Movement Tracker</w:t>
      </w:r>
    </w:p>
    <w:p>
      <w:pPr>
        <w:spacing w:after="60" w:before="60"/>
      </w:pPr>
      <w:r>
        <w:rPr>
          <w:rFonts w:ascii="Arial" w:cs="Arial" w:eastAsia="Arial" w:hAnsi="Arial"/>
          <w:i/>
          <w:iCs/>
          <w:color w:val="888888"/>
          <w:sz w:val="22"/>
          <w:szCs w:val="22"/>
        </w:rPr>
        <w:t xml:space="preserve">Track the movement of the forecast final cost and margin over successive reporting periods.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506"/>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Report Period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Forecast Cost (£)</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Forecast Revenue (£)</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Forecast Margin (%)</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8. Key Assumptions and Exclusions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all key assumptions underpinning the cost-to-complete forecast. Include assumptions about productivity rates, subcontractor final accounts, material price escalation, programme duration, risk allowances, and any costs excluded from the forecast.</w:t>
            </w:r>
          </w:p>
        </w:tc>
      </w:tr>
    </w:tbl>
    <w:p>
      <w:pPr>
        <w:pStyle w:val="Heading1"/>
        <w:spacing w:after="160" w:before="300"/>
      </w:pPr>
      <w:r>
        <w:rPr>
          <w:rFonts w:ascii="Arial" w:cs="Arial" w:eastAsia="Arial" w:hAnsi="Arial"/>
          <w:b/>
          <w:bCs/>
          <w:color w:val="1B2A4A"/>
          <w:sz w:val="32"/>
          <w:szCs w:val="32"/>
        </w:rPr>
        <w:t xml:space="preserve">9. Report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Quantity Surveyor: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Commercial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Director: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Cost-to-Complete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Cost-to-Complete Report</dc:title>
  <dc:subject>UK Construction Template</dc:subject>
  <dc:creator>ebrora.com</dc:creator>
  <cp:keywords>construction, template, UK, cost to complete, CTC, forecast, commercial, QS, margin, budget, variance</cp:keywords>
  <dc:description>Free UK construction template by Ebrora. Download more at ebrora.com</dc:description>
  <cp:lastModifiedBy>ebrora.com</cp:lastModifiedBy>
  <cp:revision>1</cp:revision>
  <dcterms:created xsi:type="dcterms:W3CDTF">2026-04-02T20:40:36.437Z</dcterms:created>
  <dcterms:modified xsi:type="dcterms:W3CDTF">2026-04-02T20:40:36.438Z</dcterms:modified>
</cp:coreProperties>
</file>

<file path=docProps/custom.xml><?xml version="1.0" encoding="utf-8"?>
<Properties xmlns="http://schemas.openxmlformats.org/officeDocument/2006/custom-properties" xmlns:vt="http://schemas.openxmlformats.org/officeDocument/2006/docPropsVTypes"/>
</file>