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Monthly Commercial Report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Month / Year (e.g. March 2025)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/ Employer: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client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Type: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NEC4 / JCT / FIDIC / Bespoke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Sum: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original contract sum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  <w:spacing w:after="200" w:before="1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Provide a high-level summary of commercial status including: current contract value, cost to complete forecast, projected final account position, margin forecast, key commercial risks, and significant movements since last report. State the overall commercial RAG status.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Contract Value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6"/>
        <w:gridCol w:w="2000"/>
        <w:gridCol w:w="2000"/>
        <w:gridCol w:w="2000"/>
      </w:tblGrid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£ This 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£ Cumulative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£ Movement</w:t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Original Contract Sum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Approved Variations / Compensation Events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Provisional Sums Adjustment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Dayworks (Approved)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Claims / Loss and Expense (Agreed)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Other Adjustments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Contract Value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Valuation and Payment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6"/>
        <w:gridCol w:w="2000"/>
        <w:gridCol w:w="2000"/>
        <w:gridCol w:w="2000"/>
      </w:tblGrid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Period (£)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(£)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Gross Valuation (Application)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Less: Retention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Net Valuation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Less: Previously Certified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Amount Due This Certificate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CIS Deduction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 Received to Date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Outstanding Debt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Cost Report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6"/>
        <w:gridCol w:w="2000"/>
        <w:gridCol w:w="2000"/>
        <w:gridCol w:w="2000"/>
      </w:tblGrid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(£)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 (£)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 (£)</w:t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Labour (Direct)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Labour (Subcontract)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and Equipment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Preliminaries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Fees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Other Costs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Forecast Cost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Forecast Revenue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Forecast Margin (£)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Forecast Margin (%)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Variations and Compensation Events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6"/>
        <w:gridCol w:w="2000"/>
        <w:gridCol w:w="2000"/>
        <w:gridCol w:w="2000"/>
      </w:tblGrid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(£)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Movement This Period</w:t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Approved / Implemented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Submitted – Awaiting Assessment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Negotiation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Anticipated (Not Yet Submitted)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Variation / CE Register Extract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1200"/>
        <w:gridCol w:w="1200"/>
        <w:gridCol w:w="1200"/>
        <w:gridCol w:w="1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(£)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Approved / Pending / Rejected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Approved / Pending / Rejected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Approved / Pending / Rejected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Approved / Pending / Rejected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Approved / Pending / Rejected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Approved / Pending / Rejected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Approved / Pending / Rejected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Approved / Pending / Rejected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Approved / Pending / Rejected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Approved / Pending / Rejected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Subcontractor Accounts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400"/>
        <w:gridCol w:w="1400"/>
        <w:gridCol w:w="1200"/>
        <w:gridCol w:w="1000"/>
        <w:gridCol w:w="1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Subcontractor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Subcontract Value (£)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Certified to Date (£)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 Final (£)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Complete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Claims and Disputes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Summarise any outstanding claims, disputes, or potential claims. Include claims by and against the contractor.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400"/>
        <w:gridCol w:w="1600"/>
        <w:gridCol w:w="1200"/>
        <w:gridCol w:w="27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 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(£)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/ Against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Next Steps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By Contractor / Against Contractor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Resolved</w:t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By Contractor / Against Contractor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Resolved</w:t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By Contractor / Against Contractor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Resolved</w:t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By Contractor / Against Contractor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Resolved</w:t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Cash Flow Summary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the planned and actual cash flow for the project. Update monthly.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5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Cumulative (£)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Cumulative (£)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 (£)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Commercial Risks and Opportunities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1800"/>
        <w:gridCol w:w="1600"/>
        <w:gridCol w:w="1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Opportunity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(£)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/ Action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Final Account Forecast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(£)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Original Contract Sum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Approved Variations / CEs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Submitted Variations / CEs (Pending)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Anticipated Variations (Not Yet Submitted)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Claims (Submitted)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Provisional Sum Adjustments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 Charges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Forecast Final Account Value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Report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Quantity Surveyor: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Commercial Manager: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Director: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000"/>
        <w:gridCol w:w="21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Monthly Commercial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Commercial Report</dc:title>
  <dc:subject>UK Construction Template</dc:subject>
  <dc:creator>ebrora.com</dc:creator>
  <cp:keywords>construction, template, UK, commercial, report, monthly, valuation, cost, variation, compensation event, final account, QS</cp:keywords>
  <dc:description>Free UK construction template by Ebrora. Download more at ebrora.com</dc:description>
  <cp:lastModifiedBy>ebrora.com</cp:lastModifiedBy>
  <cp:revision>1</cp:revision>
  <dcterms:created xsi:type="dcterms:W3CDTF">2026-04-02T20:39:12.676Z</dcterms:created>
  <dcterms:modified xsi:type="dcterms:W3CDTF">2026-04-02T20:39:12.676Z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