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Environmental Close-Out Report</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contractor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Start 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Completion 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Executive Summary</w:t>
      </w:r>
    </w:p>
    <w:p>
      <w:pPr>
        <w:spacing w:after="60" w:before="60"/>
      </w:pPr>
      <w:r>
        <w:rPr>
          <w:rFonts w:ascii="Arial" w:cs="Arial" w:eastAsia="Arial" w:hAnsi="Arial"/>
          <w:i/>
          <w:iCs/>
          <w:color w:val="888888"/>
          <w:sz w:val="22"/>
          <w:szCs w:val="22"/>
        </w:rPr>
        <w:t xml:space="preserve">Provide a high-level summary of the environmental performance of the project. State the overall level of compliance with planning conditions, environmental permits, and the Construction Environmental Management Plan (CEMP). Highlight key achievements, any significant incidents, and lessons learned.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executive summary here.</w:t>
            </w:r>
          </w:p>
        </w:tc>
      </w:tr>
    </w:tbl>
    <w:p>
      <w:pPr>
        <w:pStyle w:val="Heading1"/>
        <w:spacing w:after="160" w:before="300"/>
      </w:pPr>
      <w:r>
        <w:rPr>
          <w:rFonts w:ascii="Arial" w:cs="Arial" w:eastAsia="Arial" w:hAnsi="Arial"/>
          <w:b/>
          <w:bCs/>
          <w:color w:val="1B2A4A"/>
          <w:sz w:val="32"/>
          <w:szCs w:val="32"/>
        </w:rPr>
        <w:t xml:space="preserve">2. Planning Condition Compliance</w:t>
      </w:r>
    </w:p>
    <w:p>
      <w:pPr>
        <w:spacing w:after="60" w:before="60"/>
      </w:pPr>
      <w:r>
        <w:rPr>
          <w:rFonts w:ascii="Arial" w:cs="Arial" w:eastAsia="Arial" w:hAnsi="Arial"/>
          <w:i/>
          <w:iCs/>
          <w:color w:val="888888"/>
          <w:sz w:val="22"/>
          <w:szCs w:val="22"/>
        </w:rPr>
        <w:t xml:space="preserve">Record compliance with all environmentally relevant planning conditions. Confirm discharge of conditions where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200"/>
        <w:gridCol w:w="1200"/>
        <w:gridCol w:w="12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 Ref</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 Summary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Compliant?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Discharged?</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Evidence / 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3. Environmental Permit Compliance</w:t>
      </w:r>
    </w:p>
    <w:p>
      <w:pPr>
        <w:spacing w:after="60" w:before="60"/>
      </w:pPr>
      <w:r>
        <w:rPr>
          <w:rFonts w:ascii="Arial" w:cs="Arial" w:eastAsia="Arial" w:hAnsi="Arial"/>
          <w:i/>
          <w:iCs/>
          <w:color w:val="888888"/>
          <w:sz w:val="22"/>
          <w:szCs w:val="22"/>
        </w:rPr>
        <w:t xml:space="preserve">Record compliance with all environmental permits held during the project (e.g. Flood Risk Activity Permits, environmental permits for waste, discharge consents, abstraction licences).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1600"/>
        <w:gridCol w:w="12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Permit Type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Permit Reference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Issuing Body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Compliant?</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4. Environmental Incident Summary</w:t>
      </w:r>
    </w:p>
    <w:p>
      <w:pPr>
        <w:spacing w:after="60" w:before="60"/>
      </w:pPr>
      <w:r>
        <w:rPr>
          <w:rFonts w:ascii="Arial" w:cs="Arial" w:eastAsia="Arial" w:hAnsi="Arial"/>
          <w:i/>
          <w:iCs/>
          <w:color w:val="888888"/>
          <w:sz w:val="22"/>
          <w:szCs w:val="22"/>
        </w:rPr>
        <w:t xml:space="preserve">Summarise all environmental incidents that occurred during the project. Include pollution events, spills, regulatory enforcement actions, complaints, and near misses.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1800"/>
        <w:gridCol w:w="18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Incident Description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Root Cause</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Corrective Action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Cat 1/2/3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Cat 1/2/3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Cat 1/2/3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Cat 1/2/3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Cat 1/2/3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Cat 1/2/3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00" w:before="100"/>
      </w:pPr>
      <w:r>
        <w:rPr>
          <w:rFonts w:ascii="Arial" w:cs="Arial" w:eastAsia="Arial" w:hAnsi="Arial"/>
          <w:b/>
          <w:bCs/>
          <w:color w:val="333333"/>
          <w:sz w:val="26"/>
          <w:szCs w:val="26"/>
        </w:rPr>
        <w:t xml:space="preserve">Incident Statistics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w:t>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Total environmental incidents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Category 1 (Major) incidents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Category 2 (Significant) incidents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Category 3 (Minor) incidents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 Agency notifications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Regulatory enforcement actions received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complaints received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near misses reported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5. Waste Management Summary</w:t>
      </w:r>
    </w:p>
    <w:p>
      <w:pPr>
        <w:spacing w:after="60" w:before="60"/>
      </w:pPr>
      <w:r>
        <w:rPr>
          <w:rFonts w:ascii="Arial" w:cs="Arial" w:eastAsia="Arial" w:hAnsi="Arial"/>
          <w:i/>
          <w:iCs/>
          <w:color w:val="888888"/>
          <w:sz w:val="22"/>
          <w:szCs w:val="22"/>
        </w:rPr>
        <w:t xml:space="preserve">Summarise the waste produced during the project, disposal routes, and diversion from landfill performance.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1400"/>
        <w:gridCol w:w="1200"/>
        <w:gridCol w:w="12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Waste Type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EWC Code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Qty (tonnes)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Recycled</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Destination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 / D</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00" w:before="100"/>
      </w:pPr>
      <w:r>
        <w:rPr>
          <w:rFonts w:ascii="Arial" w:cs="Arial" w:eastAsia="Arial" w:hAnsi="Arial"/>
          <w:b/>
          <w:bCs/>
          <w:color w:val="333333"/>
          <w:sz w:val="26"/>
          <w:szCs w:val="26"/>
        </w:rPr>
        <w:t xml:space="preserve">Waste KPI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Total waste produced (tonnes)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Total waste diverted from landfill (%)</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Hazardous waste produced (tonnes)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Target diversion rate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Actual diversion rate achieved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6. Ecological Mitigation and Compliance</w:t>
      </w:r>
    </w:p>
    <w:p>
      <w:pPr>
        <w:spacing w:after="60" w:before="60"/>
      </w:pPr>
      <w:r>
        <w:rPr>
          <w:rFonts w:ascii="Arial" w:cs="Arial" w:eastAsia="Arial" w:hAnsi="Arial"/>
          <w:i/>
          <w:iCs/>
          <w:color w:val="888888"/>
          <w:sz w:val="22"/>
          <w:szCs w:val="22"/>
        </w:rPr>
        <w:t xml:space="preserve">Summarise compliance with all ecological mitigation requirements, protected species licences, and ecological management plans. Confirm handover of ongoing ecological management obligations to the client or landowner.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ecological mitigation measures implemented, compliance with protected species licences, biodiversity net gain commitments, and any outstanding ecological obligations to be transferred to the client.</w:t>
            </w:r>
          </w:p>
        </w:tc>
      </w:tr>
    </w:tbl>
    <w:p>
      <w:pPr>
        <w:pStyle w:val="Heading1"/>
        <w:spacing w:after="160" w:before="300"/>
      </w:pPr>
      <w:r>
        <w:rPr>
          <w:rFonts w:ascii="Arial" w:cs="Arial" w:eastAsia="Arial" w:hAnsi="Arial"/>
          <w:b/>
          <w:bCs/>
          <w:color w:val="1B2A4A"/>
          <w:sz w:val="32"/>
          <w:szCs w:val="32"/>
        </w:rPr>
        <w:t xml:space="preserve">7. Carbon and Sustainability Performance</w:t>
      </w:r>
    </w:p>
    <w:p>
      <w:pPr>
        <w:spacing w:after="60" w:before="60"/>
      </w:pPr>
      <w:r>
        <w:rPr>
          <w:rFonts w:ascii="Arial" w:cs="Arial" w:eastAsia="Arial" w:hAnsi="Arial"/>
          <w:i/>
          <w:iCs/>
          <w:color w:val="888888"/>
          <w:sz w:val="22"/>
          <w:szCs w:val="22"/>
        </w:rPr>
        <w:t xml:space="preserve">Summarise the project's carbon footprint and sustainability performance against targets set in the CEMP or project sustainability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Total carbon emissions (tCO2e)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Carbon reduction against baseline (%)</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Fuel consumption (litres)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Electricity consumption (kWh)</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consumption (m³)</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re-used on site (tonnes)</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8. Outstanding Environmental Actions</w:t>
      </w:r>
    </w:p>
    <w:p>
      <w:pPr>
        <w:spacing w:after="60" w:before="60"/>
      </w:pPr>
      <w:r>
        <w:rPr>
          <w:rFonts w:ascii="Arial" w:cs="Arial" w:eastAsia="Arial" w:hAnsi="Arial"/>
          <w:i/>
          <w:iCs/>
          <w:color w:val="888888"/>
          <w:sz w:val="22"/>
          <w:szCs w:val="22"/>
        </w:rPr>
        <w:t xml:space="preserve">Record any environmental actions, obligations, or monitoring requirements that extend beyond the construction phase and must be transferred to the client, operator, or maintenance contractor.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2000"/>
        <w:gridCol w:w="2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Outstanding Action / Obligation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Transferred To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Completion Date</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9. Environmental Lessons Learned</w:t>
      </w:r>
    </w:p>
    <w:p>
      <w:pPr>
        <w:spacing w:after="60" w:before="60"/>
      </w:pPr>
      <w:r>
        <w:rPr>
          <w:rFonts w:ascii="Arial" w:cs="Arial" w:eastAsia="Arial" w:hAnsi="Arial"/>
          <w:i/>
          <w:iCs/>
          <w:color w:val="888888"/>
          <w:sz w:val="22"/>
          <w:szCs w:val="22"/>
        </w:rPr>
        <w:t xml:space="preserve">Record key environmental lessons learned during the project that should be shared across the organisation and applied to future projects.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3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Lesson Learned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Went Well / Could Improve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Recommendation for Future Projects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10. 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Representative:</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11.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p>
      <w:pPr>
        <w:pStyle w:val="Heading1"/>
        <w:spacing w:after="160" w:before="300"/>
      </w:pPr>
      <w:r>
        <w:rPr>
          <w:rFonts w:ascii="Arial" w:cs="Arial" w:eastAsia="Arial" w:hAnsi="Arial"/>
          <w:b/>
          <w:bCs/>
          <w:color w:val="1B2A4A"/>
          <w:sz w:val="32"/>
          <w:szCs w:val="32"/>
        </w:rPr>
        <w:t xml:space="preserve">12.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Environmental Close-Out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Close-Out Report</dc:title>
  <dc:subject>UK Construction Template</dc:subject>
  <dc:creator>ebrora.com</dc:creator>
  <cp:keywords>construction, template, UK, environmental, close-out, report, waste, carbon, compliance, lessons learned</cp:keywords>
  <dc:description>Free UK construction template by Ebrora. Download more at ebrora.com</dc:description>
  <cp:lastModifiedBy>ebrora.com</cp:lastModifiedBy>
  <cp:revision>1</cp:revision>
  <dcterms:created xsi:type="dcterms:W3CDTF">2026-04-02T20:21:36.293Z</dcterms:created>
  <dcterms:modified xsi:type="dcterms:W3CDTF">2026-04-02T20:21:36.293Z</dcterms:modified>
</cp:coreProperties>
</file>

<file path=docProps/custom.xml><?xml version="1.0" encoding="utf-8"?>
<Properties xmlns="http://schemas.openxmlformats.org/officeDocument/2006/custom-properties" xmlns:vt="http://schemas.openxmlformats.org/officeDocument/2006/docPropsVTypes"/>
</file>