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Extension of Time Application Pack</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EOT Application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reference (e.g. EOT-001)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Submission: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Employer: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Contractor: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contractor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Type: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NEC4 / JCT 2016 / FIDIC / Bespoke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Application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Contractual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Extension of Time Claimed: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working days / calendar days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Revised Completion Date Sought: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Delay Events in Application: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Associated Cost / Loss and Expense Claim:</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enter separate submission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Contractual Clause(s) Relied Upon: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NEC4 Cl. 63.5, JCT Cl. 2.28, FIDIC Cl. 8.5</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Previous EOT Granted (cumulative):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days previously granted</w:t>
            </w:r>
          </w:p>
        </w:tc>
      </w:tr>
    </w:tbl>
    <w:p>
      <w:pPr>
        <w:pStyle w:val="Heading1"/>
        <w:spacing w:after="160" w:before="300"/>
      </w:pPr>
      <w:r>
        <w:rPr>
          <w:rFonts w:ascii="Arial" w:cs="Arial" w:eastAsia="Arial" w:hAnsi="Arial"/>
          <w:b/>
          <w:bCs/>
          <w:color w:val="1B2A4A"/>
          <w:sz w:val="32"/>
          <w:szCs w:val="32"/>
        </w:rPr>
        <w:t xml:space="preserve">2. Contractual Basis for Application</w:t>
      </w:r>
    </w:p>
    <w:p>
      <w:pPr>
        <w:spacing w:after="60" w:before="60"/>
      </w:pPr>
      <w:r>
        <w:rPr>
          <w:rFonts w:ascii="Arial" w:cs="Arial" w:eastAsia="Arial" w:hAnsi="Arial"/>
          <w:i/>
          <w:iCs/>
          <w:color w:val="888888"/>
          <w:sz w:val="22"/>
          <w:szCs w:val="22"/>
        </w:rPr>
        <w:t xml:space="preserve">Set out the contractual provisions under which this extension of time is claimed. Reference the relevant conditions of contract, the qualifying delay events, and the notification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contractual basis for the EOT claim. Reference the specific contract clauses that entitle the contractor to an extension of time for the events described. Confirm compliance with contractual notification requirements (including timescales). Under NEC4, reference the compensation event notification and quotation process. Under JCT, reference Relevant Events and the requirement to give notice forthwith.</w:t>
            </w:r>
          </w:p>
        </w:tc>
      </w:tr>
    </w:tbl>
    <w:p>
      <w:pPr>
        <w:pStyle w:val="Heading1"/>
        <w:spacing w:after="160" w:before="300"/>
      </w:pPr>
      <w:r>
        <w:rPr>
          <w:rFonts w:ascii="Arial" w:cs="Arial" w:eastAsia="Arial" w:hAnsi="Arial"/>
          <w:b/>
          <w:bCs/>
          <w:color w:val="1B2A4A"/>
          <w:sz w:val="32"/>
          <w:szCs w:val="32"/>
        </w:rPr>
        <w:t xml:space="preserve">3. Chronology of Events</w:t>
      </w:r>
    </w:p>
    <w:p>
      <w:pPr>
        <w:spacing w:after="60" w:before="60"/>
      </w:pPr>
      <w:r>
        <w:rPr>
          <w:rFonts w:ascii="Arial" w:cs="Arial" w:eastAsia="Arial" w:hAnsi="Arial"/>
          <w:i/>
          <w:iCs/>
          <w:color w:val="888888"/>
          <w:sz w:val="22"/>
          <w:szCs w:val="22"/>
        </w:rPr>
        <w:t xml:space="preserve">Provide a chronological record of the delay events and key correspondence. Reference all supporting documentation.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000"/>
        <w:gridCol w:w="2200"/>
        <w:gridCol w:w="2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 Correspondence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 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4. Schedule of Delay Events</w:t>
      </w:r>
    </w:p>
    <w:p>
      <w:pPr>
        <w:spacing w:after="60" w:before="60"/>
      </w:pPr>
      <w:r>
        <w:rPr>
          <w:rFonts w:ascii="Arial" w:cs="Arial" w:eastAsia="Arial" w:hAnsi="Arial"/>
          <w:i/>
          <w:iCs/>
          <w:color w:val="888888"/>
          <w:sz w:val="22"/>
          <w:szCs w:val="22"/>
        </w:rPr>
        <w:t xml:space="preserve">Itemise each delay event forming part of this application. Each event should be described separately with its individual impact on the programme.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1200"/>
        <w:gridCol w:w="1200"/>
        <w:gridCol w:w="12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Delay Event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 Clause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Start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Delay (days)</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Employer / Neutral Risk</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5. Detailed Delay Event Narratives</w:t>
      </w:r>
    </w:p>
    <w:p>
      <w:pPr>
        <w:spacing w:after="60" w:before="60"/>
      </w:pPr>
      <w:r>
        <w:rPr>
          <w:rFonts w:ascii="Arial" w:cs="Arial" w:eastAsia="Arial" w:hAnsi="Arial"/>
          <w:i/>
          <w:iCs/>
          <w:color w:val="888888"/>
          <w:sz w:val="22"/>
          <w:szCs w:val="22"/>
        </w:rPr>
        <w:t xml:space="preserve">For each delay event listed in Section 4, provide a detailed narrative description. Copy and complete this sub-section for each event.</w:t>
      </w:r>
    </w:p>
    <w:p>
      <w:pPr>
        <w:pStyle w:val="Heading2"/>
        <w:spacing w:after="120" w:before="200"/>
      </w:pPr>
      <w:r>
        <w:rPr>
          <w:rFonts w:ascii="Arial" w:cs="Arial" w:eastAsia="Arial" w:hAnsi="Arial"/>
          <w:b/>
          <w:bCs/>
          <w:color w:val="333333"/>
          <w:sz w:val="26"/>
          <w:szCs w:val="26"/>
        </w:rPr>
        <w:t xml:space="preserve">5.1 Delay Event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Event Title: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descriptive title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Clause: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clause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Occurrence: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Notified to Employer: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 enter notification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Activities Affected: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programme activities impacted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On Critical Path:</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Delay to Completion (days):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assessed delay to completion date</w:t>
            </w:r>
          </w:p>
        </w:tc>
      </w:tr>
    </w:tbl>
    <w:p>
      <w:pPr>
        <w:spacing w:after="100" w:before="100"/>
      </w:pPr>
      <w:r>
        <w:rPr>
          <w:rFonts w:ascii="Arial" w:cs="Arial" w:eastAsia="Arial" w:hAnsi="Arial"/>
          <w:b/>
          <w:bCs/>
          <w:color w:val="333333"/>
          <w:sz w:val="22"/>
          <w:szCs w:val="22"/>
        </w:rPr>
        <w:t xml:space="preserve">Narrative Description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Provide a detailed factual description of the delay event, its cause, its effect on the works, the mitigation measures taken, and the residual delay to completion. Reference supporting evidence.</w:t>
            </w:r>
          </w:p>
        </w:tc>
      </w:tr>
    </w:tbl>
    <w:p>
      <w:pPr>
        <w:spacing w:after="60" w:before="60"/>
      </w:pPr>
      <w:r>
        <w:rPr>
          <w:rFonts w:ascii="Arial" w:cs="Arial" w:eastAsia="Arial" w:hAnsi="Arial"/>
          <w:i/>
          <w:iCs/>
          <w:color w:val="888888"/>
          <w:sz w:val="22"/>
          <w:szCs w:val="22"/>
        </w:rPr>
        <w:t xml:space="preserve">Repeat Section 5.1 format for each additional delay event (5.2, 5.3, etc.).</w:t>
      </w:r>
    </w:p>
    <w:p>
      <w:pPr>
        <w:pStyle w:val="Heading1"/>
        <w:spacing w:after="160" w:before="300"/>
      </w:pPr>
      <w:r>
        <w:rPr>
          <w:rFonts w:ascii="Arial" w:cs="Arial" w:eastAsia="Arial" w:hAnsi="Arial"/>
          <w:b/>
          <w:bCs/>
          <w:color w:val="1B2A4A"/>
          <w:sz w:val="32"/>
          <w:szCs w:val="32"/>
        </w:rPr>
        <w:t xml:space="preserve">6. Programme Analysis</w:t>
      </w:r>
    </w:p>
    <w:p>
      <w:pPr>
        <w:spacing w:after="60" w:before="60"/>
      </w:pPr>
      <w:r>
        <w:rPr>
          <w:rFonts w:ascii="Arial" w:cs="Arial" w:eastAsia="Arial" w:hAnsi="Arial"/>
          <w:i/>
          <w:iCs/>
          <w:color w:val="888888"/>
          <w:sz w:val="22"/>
          <w:szCs w:val="22"/>
        </w:rPr>
        <w:t xml:space="preserve">Describe the delay analysis methodology used and summarise the programme analysis results. Attach the full Time Impact Analysis or delay analysis report as an appendix.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Analysis Methodology: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Time Impact Analysis, Impacted As-Planned, Collapsed As-Built, Windows Analysis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Baseline Programme Used: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programme reference and revision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Data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Pre-Impact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Post-Impact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Net Critical Delay (days):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net delay to completion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Concurrent Delay Assessment: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concurrent delays and how they have been apportioned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Float Analysis: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available float consumed and float ownership position</w:t>
            </w:r>
          </w:p>
        </w:tc>
      </w:tr>
    </w:tbl>
    <w:p>
      <w:pPr>
        <w:pStyle w:val="Heading1"/>
        <w:spacing w:after="160" w:before="300"/>
      </w:pPr>
      <w:r>
        <w:rPr>
          <w:rFonts w:ascii="Arial" w:cs="Arial" w:eastAsia="Arial" w:hAnsi="Arial"/>
          <w:b/>
          <w:bCs/>
          <w:color w:val="1B2A4A"/>
          <w:sz w:val="32"/>
          <w:szCs w:val="32"/>
        </w:rPr>
        <w:t xml:space="preserve">7. Mitigation Measures</w:t>
      </w:r>
    </w:p>
    <w:p>
      <w:pPr>
        <w:spacing w:after="60" w:before="60"/>
      </w:pPr>
      <w:r>
        <w:rPr>
          <w:rFonts w:ascii="Arial" w:cs="Arial" w:eastAsia="Arial" w:hAnsi="Arial"/>
          <w:i/>
          <w:iCs/>
          <w:color w:val="888888"/>
          <w:sz w:val="22"/>
          <w:szCs w:val="22"/>
        </w:rPr>
        <w:t xml:space="preserve">Describe the steps the contractor has taken and proposes to take to mitigate the effects of the delay events.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Detail all mitigation measures: re-sequencing, additional resources, revised methods, acceleration, extended working hours, etc. State whether these have been implemented or are proposed, and the residual delay after mitigation.</w:t>
            </w:r>
          </w:p>
        </w:tc>
      </w:tr>
    </w:tbl>
    <w:p>
      <w:r>
        <w:br w:type="page"/>
      </w:r>
    </w:p>
    <w:p>
      <w:pPr>
        <w:pStyle w:val="Heading1"/>
        <w:spacing w:after="160" w:before="300"/>
      </w:pPr>
      <w:r>
        <w:rPr>
          <w:rFonts w:ascii="Arial" w:cs="Arial" w:eastAsia="Arial" w:hAnsi="Arial"/>
          <w:b/>
          <w:bCs/>
          <w:color w:val="1B2A4A"/>
          <w:sz w:val="32"/>
          <w:szCs w:val="32"/>
        </w:rPr>
        <w:t xml:space="preserve">8. Schedule of Supporting Documentation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1800"/>
        <w:gridCol w:w="2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Title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Appendix Ref</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Delay notification letter(s)</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Employer response(s) to notification</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Time Impact Analysis report</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Pre-impact programme extract</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Post-impact programme extract</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diary extracts</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Correspondence register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Photographic evidence</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records</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Drawing issue records</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9. Declaration</w:t>
      </w:r>
    </w:p>
    <w:p>
      <w:pPr>
        <w:spacing w:after="60" w:before="60"/>
      </w:pPr>
      <w:r>
        <w:rPr>
          <w:rFonts w:ascii="Arial" w:cs="Arial" w:eastAsia="Arial" w:hAnsi="Arial"/>
          <w:i/>
          <w:iCs/>
          <w:color w:val="888888"/>
          <w:sz w:val="22"/>
          <w:szCs w:val="22"/>
        </w:rPr>
        <w:t xml:space="preserve">This Extension of Time Application has been prepared with reasonable skill, care, and diligence. The information contained herein is believed to be accurate and is supported by the documentation listed in Section 8. The contractor reserves the right to supplement this application with further information and analysis as it becomes available.</w:t>
      </w:r>
    </w:p>
    <w:p>
      <w:pPr>
        <w:pStyle w:val="Heading1"/>
        <w:spacing w:after="160" w:before="300"/>
      </w:pPr>
      <w:r>
        <w:rPr>
          <w:rFonts w:ascii="Arial" w:cs="Arial" w:eastAsia="Arial" w:hAnsi="Arial"/>
          <w:b/>
          <w:bCs/>
          <w:color w:val="1B2A4A"/>
          <w:sz w:val="32"/>
          <w:szCs w:val="32"/>
        </w:rPr>
        <w:t xml:space="preserve">10. Application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Planner / Programmer: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Commercial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Director: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11.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Extension of Time Application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Extension of Time Application Pack</dc:title>
  <dc:subject>UK Construction Template</dc:subject>
  <dc:creator>ebrora.com</dc:creator>
  <cp:keywords>construction, template, UK, extension of time, EOT, delay, claim, NEC, JCT, FIDIC, programme, critical path</cp:keywords>
  <dc:description>Free UK construction template by Ebrora. Download more at ebrora.com</dc:description>
  <cp:lastModifiedBy>ebrora.com</cp:lastModifiedBy>
  <cp:revision>1</cp:revision>
  <dcterms:created xsi:type="dcterms:W3CDTF">2026-04-02T20:31:35.136Z</dcterms:created>
  <dcterms:modified xsi:type="dcterms:W3CDTF">2026-04-02T20:31:35.136Z</dcterms:modified>
</cp:coreProperties>
</file>

<file path=docProps/custom.xml><?xml version="1.0" encoding="utf-8"?>
<Properties xmlns="http://schemas.openxmlformats.org/officeDocument/2006/custom-properties" xmlns:vt="http://schemas.openxmlformats.org/officeDocument/2006/docPropsVTypes"/>
</file>