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Time Impact Analysis Template</w:t>
      </w:r>
    </w:p>
    <w:p>
      <w:pPr>
        <w:pBdr>
          <w:bottom w:val="single" w:color="2E75B6" w:sz="6" w:space="1"/>
        </w:pBdr>
        <w:spacing w:after="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Number:</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Client: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client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Type: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NEC / JCT / FIDIC / Bespoke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Delay Event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CE / variation / instruction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spacing w:after="200" w:before="1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00"/>
      </w:pPr>
      <w:r>
        <w:rPr>
          <w:rFonts w:ascii="Arial" w:cs="Arial" w:eastAsia="Arial" w:hAnsi="Arial"/>
          <w:b/>
          <w:bCs/>
          <w:color w:val="1B2A4A"/>
          <w:sz w:val="32"/>
          <w:szCs w:val="32"/>
        </w:rPr>
        <w:t xml:space="preserve">1. Introduction</w:t>
      </w:r>
    </w:p>
    <w:p>
      <w:pPr>
        <w:spacing w:after="60" w:before="60"/>
      </w:pPr>
      <w:r>
        <w:rPr>
          <w:rFonts w:ascii="Arial" w:cs="Arial" w:eastAsia="Arial" w:hAnsi="Arial"/>
          <w:i/>
          <w:iCs/>
          <w:color w:val="888888"/>
          <w:sz w:val="22"/>
          <w:szCs w:val="22"/>
        </w:rPr>
        <w:t xml:space="preserve">This Time Impact Analysis (TIA) has been prepared to demonstrate the impact of a delay event on the project programme. The TIA methodology inserts the delay event into the programme as it stood immediately before the event occurred, and measures the resulting change to the predicted completion date.</w:t>
      </w:r>
    </w:p>
    <w:p>
      <w:pPr>
        <w:spacing w:after="60" w:before="60"/>
      </w:pPr>
      <w:r>
        <w:rPr>
          <w:rFonts w:ascii="Arial" w:cs="Arial" w:eastAsia="Arial" w:hAnsi="Arial"/>
          <w:i/>
          <w:iCs/>
          <w:color w:val="888888"/>
          <w:sz w:val="22"/>
          <w:szCs w:val="22"/>
        </w:rPr>
        <w:t xml:space="preserve">The TIA is a prospective (or contemporaneous) delay analysis technique recognised by the Society of Construction Law Delay and Disruption Protocol (2nd Edition, 2017) and is commonly used under NEC, JCT, and FIDIC forms of contract in the UK construction industry.</w:t>
      </w:r>
    </w:p>
    <w:p>
      <w:pPr>
        <w:pStyle w:val="Heading1"/>
        <w:spacing w:after="160" w:before="300"/>
      </w:pPr>
      <w:r>
        <w:rPr>
          <w:rFonts w:ascii="Arial" w:cs="Arial" w:eastAsia="Arial" w:hAnsi="Arial"/>
          <w:b/>
          <w:bCs/>
          <w:color w:val="1B2A4A"/>
          <w:sz w:val="32"/>
          <w:szCs w:val="32"/>
        </w:rPr>
        <w:t xml:space="preserve">2. Delay Event Description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Delay Event Reference: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(e.g. CE-001, VI-012, EOT-003)</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Event Title: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brief descriptive title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Event Occurred / Notified: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Event Ceased / Expected to Cease: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Event (calendar days):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calendar days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Event (working days):</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working days</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Contractual Basis for Claim:</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NEC Clause 60.1(1), JCT Clause 2.29.1, FIDIC Clause 8.5</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Relevant Contract Clause: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specific clause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Employer Risk / Contractor Risk:</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State which party bears the risk under the contract</w:t>
            </w:r>
          </w:p>
        </w:tc>
      </w:tr>
    </w:tbl>
    <w:p>
      <w:pPr>
        <w:spacing w:after="100" w:before="200"/>
      </w:pPr>
      <w:r>
        <w:rPr>
          <w:rFonts w:ascii="Arial" w:cs="Arial" w:eastAsia="Arial" w:hAnsi="Arial"/>
          <w:b/>
          <w:bCs/>
          <w:color w:val="333333"/>
          <w:sz w:val="26"/>
          <w:szCs w:val="26"/>
        </w:rPr>
        <w:t xml:space="preserve">Detailed Description of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0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Provide a detailed factual narrative of the delay event. Describe what happened, when, where, and why. Reference supporting documentation (correspondence, drawings, instructions, photographs, diaries). State the cause, the effect on the works, and the activities directly impacted.</w:t>
            </w:r>
          </w:p>
        </w:tc>
      </w:tr>
    </w:tbl>
    <w:p>
      <w:pPr>
        <w:pStyle w:val="Heading1"/>
        <w:spacing w:after="160" w:before="300"/>
      </w:pPr>
      <w:r>
        <w:rPr>
          <w:rFonts w:ascii="Arial" w:cs="Arial" w:eastAsia="Arial" w:hAnsi="Arial"/>
          <w:b/>
          <w:bCs/>
          <w:color w:val="1B2A4A"/>
          <w:sz w:val="32"/>
          <w:szCs w:val="32"/>
        </w:rPr>
        <w:t xml:space="preserve">3. Pre-Impact Programme (Baseline)</w:t>
      </w:r>
    </w:p>
    <w:p>
      <w:pPr>
        <w:spacing w:after="60" w:before="60"/>
      </w:pPr>
      <w:r>
        <w:rPr>
          <w:rFonts w:ascii="Arial" w:cs="Arial" w:eastAsia="Arial" w:hAnsi="Arial"/>
          <w:i/>
          <w:iCs/>
          <w:color w:val="888888"/>
          <w:sz w:val="22"/>
          <w:szCs w:val="22"/>
        </w:rPr>
        <w:t xml:space="preserve">Identify the programme version used as the baseline for this analysis. This should be the accepted/approved programme immediately prior to the delay event.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000"/>
        <w:gridCol w:w="6506"/>
      </w:tblGrid>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Programme Title: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programme name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Programme Revision:</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reference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Data Date:</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 (the status date of the programme)</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Completion Date (Pre-Impact):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Critical Path (Pre-Impact):</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critical path sequence prior to the delay event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Longest Path Method Used: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Software Used:</w:t>
            </w:r>
          </w:p>
        </w:tc>
        <w:tc>
          <w:tcPr>
            <w:tcW w:type="dxa" w:w="6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Primavera P6, Asta Powerproject, Microsoft Project</w:t>
            </w:r>
          </w:p>
        </w:tc>
      </w:tr>
    </w:tbl>
    <w:p>
      <w:pPr>
        <w:pStyle w:val="Heading1"/>
        <w:spacing w:after="160" w:before="300"/>
      </w:pPr>
      <w:r>
        <w:rPr>
          <w:rFonts w:ascii="Arial" w:cs="Arial" w:eastAsia="Arial" w:hAnsi="Arial"/>
          <w:b/>
          <w:bCs/>
          <w:color w:val="1B2A4A"/>
          <w:sz w:val="32"/>
          <w:szCs w:val="32"/>
        </w:rPr>
        <w:t xml:space="preserve">4. Impacted Activities</w:t>
      </w:r>
    </w:p>
    <w:p>
      <w:pPr>
        <w:spacing w:after="60" w:before="60"/>
      </w:pPr>
      <w:r>
        <w:rPr>
          <w:rFonts w:ascii="Arial" w:cs="Arial" w:eastAsia="Arial" w:hAnsi="Arial"/>
          <w:i/>
          <w:iCs/>
          <w:color w:val="888888"/>
          <w:sz w:val="22"/>
          <w:szCs w:val="22"/>
        </w:rPr>
        <w:t xml:space="preserve">Identify all programme activities directly affected by the delay event. Record the original planned dates, the impact of the event, and the revised dates.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200"/>
        <w:gridCol w:w="1200"/>
        <w:gridCol w:w="1200"/>
        <w:gridCol w:w="1200"/>
        <w:gridCol w:w="1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Description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Original Start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Original Finish</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Impacted Start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Impacted Finish</w:t>
            </w:r>
          </w:p>
        </w:tc>
        <w:tc>
          <w:tcPr>
            <w:tcW w:type="dxa" w:w="1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Delay (days)</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9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r>
        <w:br w:type="page"/>
      </w:r>
    </w:p>
    <w:p>
      <w:pPr>
        <w:pStyle w:val="Heading1"/>
        <w:spacing w:after="160" w:before="300"/>
      </w:pPr>
      <w:r>
        <w:rPr>
          <w:rFonts w:ascii="Arial" w:cs="Arial" w:eastAsia="Arial" w:hAnsi="Arial"/>
          <w:b/>
          <w:bCs/>
          <w:color w:val="1B2A4A"/>
          <w:sz w:val="32"/>
          <w:szCs w:val="32"/>
        </w:rPr>
        <w:t xml:space="preserve">5. Delay Event Insertion</w:t>
      </w:r>
    </w:p>
    <w:p>
      <w:pPr>
        <w:spacing w:after="60" w:before="60"/>
      </w:pPr>
      <w:r>
        <w:rPr>
          <w:rFonts w:ascii="Arial" w:cs="Arial" w:eastAsia="Arial" w:hAnsi="Arial"/>
          <w:i/>
          <w:iCs/>
          <w:color w:val="888888"/>
          <w:sz w:val="22"/>
          <w:szCs w:val="22"/>
        </w:rPr>
        <w:t xml:space="preserve">Describe how the delay event has been modelled in the programme. Detail the activities added, logic links modified, duration changes, and constraints applied.</w:t>
      </w:r>
    </w:p>
    <w:p>
      <w:pPr>
        <w:pStyle w:val="Heading2"/>
        <w:spacing w:after="120" w:before="200"/>
      </w:pPr>
      <w:r>
        <w:rPr>
          <w:rFonts w:ascii="Arial" w:cs="Arial" w:eastAsia="Arial" w:hAnsi="Arial"/>
          <w:b/>
          <w:bCs/>
          <w:color w:val="333333"/>
          <w:sz w:val="26"/>
          <w:szCs w:val="26"/>
        </w:rPr>
        <w:t xml:space="preserve">5.1 Activities Added to Programme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400"/>
        <w:gridCol w:w="1200"/>
        <w:gridCol w:w="1200"/>
        <w:gridCol w:w="1200"/>
        <w:gridCol w:w="17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 Added</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 (days)</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Start</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Finish</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Predecessor</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Successor</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7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2"/>
        <w:spacing w:after="120" w:before="200"/>
      </w:pPr>
      <w:r>
        <w:rPr>
          <w:rFonts w:ascii="Arial" w:cs="Arial" w:eastAsia="Arial" w:hAnsi="Arial"/>
          <w:b/>
          <w:bCs/>
          <w:color w:val="333333"/>
          <w:sz w:val="26"/>
          <w:szCs w:val="26"/>
        </w:rPr>
        <w:t xml:space="preserve">5.2 Logic Links Modified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2200"/>
        <w:gridCol w:w="23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Original Link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Modified Link</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 for Change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 (FS/SS/FF/SF)</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6. Analysis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Pre-Impact Completion Date: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Post-Impact Completion Date:</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Net Delay to Completion (calendar days):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calendar days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Net Delay to Completion (working days):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working days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Critical Path Changed: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new critical path</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Float Consumed (days):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total float consumed by the event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Concurrent Delay Identified:</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describe and apportion</w:t>
            </w:r>
          </w:p>
        </w:tc>
      </w:tr>
    </w:tbl>
    <w:p>
      <w:pPr>
        <w:spacing w:after="100" w:before="200"/>
      </w:pPr>
      <w:r>
        <w:rPr>
          <w:rFonts w:ascii="Arial" w:cs="Arial" w:eastAsia="Arial" w:hAnsi="Arial"/>
          <w:b/>
          <w:bCs/>
          <w:color w:val="333333"/>
          <w:sz w:val="26"/>
          <w:szCs w:val="26"/>
        </w:rPr>
        <w:t xml:space="preserve">Narrative of Results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8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Provide a narrative explanation of the analysis results. Explain how the delay event impacts the critical path and completion date. Address any issues of concurrency, mitigation, or acceleration. Reference programme extracts appended to this document.</w:t>
            </w:r>
          </w:p>
        </w:tc>
      </w:tr>
    </w:tbl>
    <w:p>
      <w:pPr>
        <w:pStyle w:val="Heading1"/>
        <w:spacing w:after="160" w:before="300"/>
      </w:pPr>
      <w:r>
        <w:rPr>
          <w:rFonts w:ascii="Arial" w:cs="Arial" w:eastAsia="Arial" w:hAnsi="Arial"/>
          <w:b/>
          <w:bCs/>
          <w:color w:val="1B2A4A"/>
          <w:sz w:val="32"/>
          <w:szCs w:val="32"/>
        </w:rPr>
        <w:t xml:space="preserve">7. Mitigation Measures</w:t>
      </w:r>
    </w:p>
    <w:p>
      <w:pPr>
        <w:spacing w:after="60" w:before="60"/>
      </w:pPr>
      <w:r>
        <w:rPr>
          <w:rFonts w:ascii="Arial" w:cs="Arial" w:eastAsia="Arial" w:hAnsi="Arial"/>
          <w:i/>
          <w:iCs/>
          <w:color w:val="888888"/>
          <w:sz w:val="22"/>
          <w:szCs w:val="22"/>
        </w:rPr>
        <w:t xml:space="preserve">Describe any mitigation measures that have been or could be implemented to reduce the impact of the delay. Distinguish between measures already taken and those proposed.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mitigation measures: re-sequencing of activities, acceleration proposals, additional resources, revised methodology, extended working hours, etc. State whether these measures have been implemented or are proposed, and the anticipated programme benefit.</w:t>
            </w:r>
          </w:p>
        </w:tc>
      </w:tr>
    </w:tbl>
    <w:p>
      <w:pPr>
        <w:pStyle w:val="Heading1"/>
        <w:spacing w:after="160" w:before="300"/>
      </w:pPr>
      <w:r>
        <w:rPr>
          <w:rFonts w:ascii="Arial" w:cs="Arial" w:eastAsia="Arial" w:hAnsi="Arial"/>
          <w:b/>
          <w:bCs/>
          <w:color w:val="1B2A4A"/>
          <w:sz w:val="32"/>
          <w:szCs w:val="32"/>
        </w:rPr>
        <w:t xml:space="preserve">8. Extension of Time Entitlement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Extension of Time Claimed (days):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number of working/calendar days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Revised Completion Date Sought:</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Contractual Basis:</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Reference specific contract clause</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Associated Cost Claim:</w:t>
            </w:r>
          </w:p>
        </w:tc>
        <w:tc>
          <w:tcPr>
            <w:tcW w:type="dxa" w:w="6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Yes / No – if yes, reference separate cost submission</w:t>
            </w:r>
          </w:p>
        </w:tc>
      </w:tr>
    </w:tbl>
    <w:p>
      <w:pPr>
        <w:pStyle w:val="Heading1"/>
        <w:spacing w:after="160" w:before="300"/>
      </w:pPr>
      <w:r>
        <w:rPr>
          <w:rFonts w:ascii="Arial" w:cs="Arial" w:eastAsia="Arial" w:hAnsi="Arial"/>
          <w:b/>
          <w:bCs/>
          <w:color w:val="1B2A4A"/>
          <w:sz w:val="32"/>
          <w:szCs w:val="32"/>
        </w:rPr>
        <w:t xml:space="preserve">9. Supporting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800"/>
        <w:gridCol w:w="31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 Title</w:t>
            </w:r>
          </w:p>
        </w:tc>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Reference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r>
        <w:tc>
          <w:tcPr>
            <w:tcW w:type="dxa" w:w="600"/>
            <w:gridSpan w:val="1"/>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3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Pre-impact programme, post-impact programme, correspondence, site diary</w:t>
            </w:r>
          </w:p>
        </w:tc>
        <w:tc>
          <w:tcPr>
            <w:tcW w:type="dxa" w:w="28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3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DD/MM/YYYY</w:t>
            </w:r>
          </w:p>
        </w:tc>
      </w:tr>
    </w:tbl>
    <w:p>
      <w:pPr>
        <w:pStyle w:val="Heading1"/>
        <w:spacing w:after="160" w:before="300"/>
      </w:pPr>
      <w:r>
        <w:rPr>
          <w:rFonts w:ascii="Arial" w:cs="Arial" w:eastAsia="Arial" w:hAnsi="Arial"/>
          <w:b/>
          <w:bCs/>
          <w:color w:val="1B2A4A"/>
          <w:sz w:val="32"/>
          <w:szCs w:val="32"/>
        </w:rPr>
        <w:t xml:space="preserve">10. Report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Planner / Programmer: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Commercial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Manager:</w:t>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4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3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p>
      <w:pPr>
        <w:pStyle w:val="Heading1"/>
        <w:spacing w:after="160" w:before="300"/>
      </w:pPr>
      <w:r>
        <w:rPr>
          <w:rFonts w:ascii="Arial" w:cs="Arial" w:eastAsia="Arial" w:hAnsi="Arial"/>
          <w:b/>
          <w:bCs/>
          <w:color w:val="1B2A4A"/>
          <w:sz w:val="32"/>
          <w:szCs w:val="32"/>
        </w:rPr>
        <w:t xml:space="preserve">11.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2000"/>
        <w:gridCol w:w="2106"/>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r>
        <w:tc>
          <w:tcPr>
            <w:tcW w:type="dxa" w:w="12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1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6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000"/>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c>
          <w:tcPr>
            <w:tcW w:type="dxa" w:w="2106"/>
            <w:gridSpan w:val="1"/>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88888"/>
        <w:sz w:val="16"/>
        <w:szCs w:val="16"/>
      </w:rPr>
      <w:t xml:space="preserve">Free Construction Template – Download more at ebrora.com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color w:val="1B2A4A"/>
        <w:sz w:val="16"/>
        <w:szCs w:val="16"/>
      </w:rPr>
      <w:t xml:space="preserve">ebrora.com</w:t>
    </w:r>
    <w:r>
      <w:rPr>
        <w:rFonts w:ascii="Arial" w:cs="Arial" w:eastAsia="Arial" w:hAnsi="Arial"/>
        <w:color w:val="1B2A4A"/>
        <w:sz w:val="16"/>
        <w:szCs w:val="16"/>
      </w:rPr>
      <w:t xml:space="preserve">	Time Impact Analysis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Time Impact Analysis Template</dc:title>
  <dc:subject>UK Construction Template</dc:subject>
  <dc:creator>ebrora.com</dc:creator>
  <cp:keywords>construction, template, UK, time impact analysis, TIA, delay, extension of time, EOT, critical path, NEC, JCT, FIDIC, SCL Protocol</cp:keywords>
  <dc:description>Free UK construction template by Ebrora. Download more at ebrora.com</dc:description>
  <cp:lastModifiedBy>ebrora.com</cp:lastModifiedBy>
  <cp:revision>1</cp:revision>
  <dcterms:created xsi:type="dcterms:W3CDTF">2026-04-02T20:30:00.180Z</dcterms:created>
  <dcterms:modified xsi:type="dcterms:W3CDTF">2026-04-02T20:30:00.181Z</dcterms:modified>
</cp:coreProperties>
</file>

<file path=docProps/custom.xml><?xml version="1.0" encoding="utf-8"?>
<Properties xmlns="http://schemas.openxmlformats.org/officeDocument/2006/custom-properties" xmlns:vt="http://schemas.openxmlformats.org/officeDocument/2006/docPropsVTypes"/>
</file>