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Site Logistics Plan</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 and postcode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Introduction and Purpose</w:t>
      </w:r>
    </w:p>
    <w:p>
      <w:pPr>
        <w:spacing w:after="60" w:before="60"/>
      </w:pPr>
      <w:r>
        <w:rPr>
          <w:rFonts w:ascii="Arial" w:cs="Arial" w:eastAsia="Arial" w:hAnsi="Arial"/>
          <w:i/>
          <w:iCs/>
          <w:color w:val="888888"/>
          <w:sz w:val="22"/>
          <w:szCs w:val="22"/>
        </w:rPr>
        <w:t xml:space="preserve">This Site Logistics Plan describes the arrangements for managing the physical layout, access, storage, welfare, and movement of materials, plant, vehicles, and personnel on site. It has been prepared to support efficient construction operations, maintain health and safety standards, and minimise disruption to the public, neighbours, and the local highway network.</w:t>
      </w:r>
    </w:p>
    <w:p>
      <w:pPr>
        <w:spacing w:after="60" w:before="60"/>
      </w:pPr>
      <w:r>
        <w:rPr>
          <w:rFonts w:ascii="Arial" w:cs="Arial" w:eastAsia="Arial" w:hAnsi="Arial"/>
          <w:i/>
          <w:iCs/>
          <w:color w:val="888888"/>
          <w:sz w:val="22"/>
          <w:szCs w:val="22"/>
        </w:rPr>
        <w:t xml:space="preserve">The plan must be read in conjunction with the Construction Phase Plan, Traffic Management Plan, and Site Rules. It will be reviewed and updated as the project progresses through different construction phases.</w:t>
      </w:r>
    </w:p>
    <w:p>
      <w:pPr>
        <w:pStyle w:val="Heading1"/>
        <w:spacing w:after="160" w:before="300"/>
      </w:pPr>
      <w:r>
        <w:rPr>
          <w:rFonts w:ascii="Arial" w:cs="Arial" w:eastAsia="Arial" w:hAnsi="Arial"/>
          <w:b/>
          <w:bCs/>
          <w:color w:val="1B2A4A"/>
          <w:sz w:val="32"/>
          <w:szCs w:val="32"/>
        </w:rPr>
        <w:t xml:space="preserve">2. Site Description and Constraints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Area:</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site area (hectares / m²)</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Boundaries: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boundaries and any shared boundaries with neighbours, live roads, railways, or watercourses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 Conditions: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general ground conditions affecting logistics (soft ground, contamination, gradient)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Existing Services: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Identify overhead cables, underground services, and diversions affecting logistics layout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Adjacent Properties: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neighbouring properties and sensitivities (residential, schools, hospitals, businesses)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Public Rights of Way: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Identify any public footpaths, bridleways, or cycle routes crossing or adjacent to the site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Constraints: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Identify ecological exclusion zones, protected trees, watercourse buffer zones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Hours: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State permitted working hours (including any restrictions from planning conditions or Section 61 consent)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Logistics Drawing Reference: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drawing number for site logistics layout</w:t>
            </w:r>
          </w:p>
        </w:tc>
      </w:tr>
    </w:tbl>
    <w:p>
      <w:pPr>
        <w:pStyle w:val="Heading1"/>
        <w:spacing w:after="160" w:before="300"/>
      </w:pPr>
      <w:r>
        <w:rPr>
          <w:rFonts w:ascii="Arial" w:cs="Arial" w:eastAsia="Arial" w:hAnsi="Arial"/>
          <w:b/>
          <w:bCs/>
          <w:color w:val="1B2A4A"/>
          <w:sz w:val="32"/>
          <w:szCs w:val="32"/>
        </w:rPr>
        <w:t xml:space="preserve">3. Site Access and Egress</w:t>
      </w:r>
    </w:p>
    <w:p>
      <w:pPr>
        <w:pStyle w:val="Heading2"/>
        <w:spacing w:after="120" w:before="200"/>
      </w:pPr>
      <w:r>
        <w:rPr>
          <w:rFonts w:ascii="Arial" w:cs="Arial" w:eastAsia="Arial" w:hAnsi="Arial"/>
          <w:b/>
          <w:bCs/>
          <w:color w:val="333333"/>
          <w:sz w:val="26"/>
          <w:szCs w:val="26"/>
        </w:rPr>
        <w:t xml:space="preserve">3.1 Vehicle Access</w:t>
      </w:r>
    </w:p>
    <w:p>
      <w:pPr>
        <w:spacing w:after="60" w:before="60"/>
      </w:pPr>
      <w:r>
        <w:rPr>
          <w:rFonts w:ascii="Arial" w:cs="Arial" w:eastAsia="Arial" w:hAnsi="Arial"/>
          <w:i/>
          <w:iCs/>
          <w:color w:val="888888"/>
          <w:sz w:val="22"/>
          <w:szCs w:val="22"/>
        </w:rPr>
        <w:t xml:space="preserve">Describe all vehicle access and egress points, including temporary haul roads, turning areas, and any highway works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1600"/>
        <w:gridCol w:w="16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 Point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Road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Vehicle Types Permitted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Restrictions</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Gate / Barrier Type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2"/>
        <w:spacing w:after="120" w:before="200"/>
      </w:pPr>
      <w:r>
        <w:rPr>
          <w:rFonts w:ascii="Arial" w:cs="Arial" w:eastAsia="Arial" w:hAnsi="Arial"/>
          <w:b/>
          <w:bCs/>
          <w:color w:val="333333"/>
          <w:sz w:val="26"/>
          <w:szCs w:val="26"/>
        </w:rPr>
        <w:t xml:space="preserve">3.2 Pedestrian Access</w:t>
      </w:r>
    </w:p>
    <w:p>
      <w:pPr>
        <w:spacing w:after="60" w:before="60"/>
      </w:pPr>
      <w:r>
        <w:rPr>
          <w:rFonts w:ascii="Arial" w:cs="Arial" w:eastAsia="Arial" w:hAnsi="Arial"/>
          <w:i/>
          <w:iCs/>
          <w:color w:val="888888"/>
          <w:sz w:val="22"/>
          <w:szCs w:val="22"/>
        </w:rPr>
        <w:t xml:space="preserve">Describe designated pedestrian access routes for site personnel and visitors, separated from vehicle routes.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pedestrian access arrangements, segregation from vehicles, and welfare route.</w:t>
            </w:r>
          </w:p>
        </w:tc>
      </w:tr>
    </w:tbl>
    <w:p>
      <w:pPr>
        <w:pStyle w:val="Heading1"/>
        <w:spacing w:after="160" w:before="300"/>
      </w:pPr>
      <w:r>
        <w:rPr>
          <w:rFonts w:ascii="Arial" w:cs="Arial" w:eastAsia="Arial" w:hAnsi="Arial"/>
          <w:b/>
          <w:bCs/>
          <w:color w:val="1B2A4A"/>
          <w:sz w:val="32"/>
          <w:szCs w:val="32"/>
        </w:rPr>
        <w:t xml:space="preserve">4. Internal Site Routes and Haul Roads</w:t>
      </w:r>
    </w:p>
    <w:p>
      <w:pPr>
        <w:spacing w:after="60" w:before="60"/>
      </w:pPr>
      <w:r>
        <w:rPr>
          <w:rFonts w:ascii="Arial" w:cs="Arial" w:eastAsia="Arial" w:hAnsi="Arial"/>
          <w:i/>
          <w:iCs/>
          <w:color w:val="888888"/>
          <w:sz w:val="22"/>
          <w:szCs w:val="22"/>
        </w:rPr>
        <w:t xml:space="preserve">Describe the internal haul road network, one-way systems, speed limits, and pedestrian segregation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Haul Road Construction: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Type 1 sub-base, road planings, geotextile, thickness, maintenance regime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One-Way System: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routing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Speed Limit: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10 mph / 15 mph</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Vehicle / Pedestrian Segregation: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barriers, walkways, crossing points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Wheel Wash Facility: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type, location, and drainage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Road Sweeping Arrangements: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frequency and public highway cleaning arrangements</w:t>
            </w:r>
          </w:p>
        </w:tc>
      </w:tr>
    </w:tbl>
    <w:p>
      <w:r>
        <w:br w:type="page"/>
      </w:r>
    </w:p>
    <w:p>
      <w:pPr>
        <w:pStyle w:val="Heading1"/>
        <w:spacing w:after="160" w:before="300"/>
      </w:pPr>
      <w:r>
        <w:rPr>
          <w:rFonts w:ascii="Arial" w:cs="Arial" w:eastAsia="Arial" w:hAnsi="Arial"/>
          <w:b/>
          <w:bCs/>
          <w:color w:val="1B2A4A"/>
          <w:sz w:val="32"/>
          <w:szCs w:val="32"/>
        </w:rPr>
        <w:t xml:space="preserve">5. Compound, Offices, and Welfare Facilities</w:t>
      </w:r>
    </w:p>
    <w:p>
      <w:pPr>
        <w:spacing w:after="60" w:before="60"/>
      </w:pPr>
      <w:r>
        <w:rPr>
          <w:rFonts w:ascii="Arial" w:cs="Arial" w:eastAsia="Arial" w:hAnsi="Arial"/>
          <w:i/>
          <w:iCs/>
          <w:color w:val="888888"/>
          <w:sz w:val="22"/>
          <w:szCs w:val="22"/>
        </w:rPr>
        <w:t xml:space="preserve">Describe the layout and facilities within the site compound, including offices, welfare, storage, and parking.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Facility</w:t>
            </w:r>
          </w:p>
        </w:tc>
        <w:tc>
          <w:tcPr>
            <w:tcW w:type="dxa" w:w="5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 / Location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offices</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 number, and location</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(canteen, drying room)</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 capacity, and location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Toilet and washing facilities</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 number, and ratio to workforce</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room</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and equipment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Security gatehouse / turnstile</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 and location</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Visitor parking</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spaces and location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car park</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spaces, location, surface type</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Cycle storage</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provision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compound</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skip types, segregation arrangements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COSHH store</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and specification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storage and bunding</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tank type, capacity, bund details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laydown area</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and surface type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Tower crane base(s)</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location(s) and radius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batching / washout area</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and containment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Generator location(s)</w:t>
            </w:r>
          </w:p>
        </w:tc>
        <w:tc>
          <w:tcPr>
            <w:tcW w:type="dxa" w:w="5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fuel type, noise attenuation</w:t>
            </w:r>
          </w:p>
        </w:tc>
      </w:tr>
    </w:tbl>
    <w:p>
      <w:pPr>
        <w:pStyle w:val="Heading1"/>
        <w:spacing w:after="160" w:before="300"/>
      </w:pPr>
      <w:r>
        <w:rPr>
          <w:rFonts w:ascii="Arial" w:cs="Arial" w:eastAsia="Arial" w:hAnsi="Arial"/>
          <w:b/>
          <w:bCs/>
          <w:color w:val="1B2A4A"/>
          <w:sz w:val="32"/>
          <w:szCs w:val="32"/>
        </w:rPr>
        <w:t xml:space="preserve">6. Material Storage and Handling</w:t>
      </w:r>
    </w:p>
    <w:p>
      <w:pPr>
        <w:spacing w:after="60" w:before="60"/>
      </w:pPr>
      <w:r>
        <w:rPr>
          <w:rFonts w:ascii="Arial" w:cs="Arial" w:eastAsia="Arial" w:hAnsi="Arial"/>
          <w:i/>
          <w:iCs/>
          <w:color w:val="888888"/>
          <w:sz w:val="22"/>
          <w:szCs w:val="22"/>
        </w:rPr>
        <w:t xml:space="preserve">Describe arrangements for receiving, storing, and distributing materials across the site. Include designated storage areas, maximum stockpile heights, and protection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material storage zones, delivery booking system, maximum stockpile heights, weather protection for sensitive materials, and distribution/handling methods (forklifts, telehandlers, cranes).</w:t>
            </w:r>
          </w:p>
        </w:tc>
      </w:tr>
    </w:tbl>
    <w:p>
      <w:pPr>
        <w:pStyle w:val="Heading1"/>
        <w:spacing w:after="160" w:before="300"/>
      </w:pPr>
      <w:r>
        <w:rPr>
          <w:rFonts w:ascii="Arial" w:cs="Arial" w:eastAsia="Arial" w:hAnsi="Arial"/>
          <w:b/>
          <w:bCs/>
          <w:color w:val="1B2A4A"/>
          <w:sz w:val="32"/>
          <w:szCs w:val="32"/>
        </w:rPr>
        <w:t xml:space="preserve">7. Delivery Management</w:t>
      </w:r>
    </w:p>
    <w:p>
      <w:pPr>
        <w:spacing w:after="60" w:before="60"/>
      </w:pPr>
      <w:r>
        <w:rPr>
          <w:rFonts w:ascii="Arial" w:cs="Arial" w:eastAsia="Arial" w:hAnsi="Arial"/>
          <w:i/>
          <w:iCs/>
          <w:color w:val="888888"/>
          <w:sz w:val="22"/>
          <w:szCs w:val="22"/>
        </w:rPr>
        <w:t xml:space="preserve">Describe the delivery management arrangements, including booking system, permitted delivery times, and vehicle routing.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Delivery Booking System: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booking process and contact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Permitted Delivery Hours: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permitted times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Vehicles Per Hour: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site capacity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Delivery Routes: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approved approach routes from major roads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Restricted Roads: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any roads with weight, width, or time restrictions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Unloading Arrangements: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designated unloading zones, plant available, and banksman requirements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Abnormal Load Procedures: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notification requirements and escort arrangements for abnormal loads</w:t>
            </w:r>
          </w:p>
        </w:tc>
      </w:tr>
    </w:tbl>
    <w:p>
      <w:pPr>
        <w:pStyle w:val="Heading1"/>
        <w:spacing w:after="160" w:before="300"/>
      </w:pPr>
      <w:r>
        <w:rPr>
          <w:rFonts w:ascii="Arial" w:cs="Arial" w:eastAsia="Arial" w:hAnsi="Arial"/>
          <w:b/>
          <w:bCs/>
          <w:color w:val="1B2A4A"/>
          <w:sz w:val="32"/>
          <w:szCs w:val="32"/>
        </w:rPr>
        <w:t xml:space="preserve">8. Crane Operations and Lifting Zones</w:t>
      </w:r>
    </w:p>
    <w:p>
      <w:pPr>
        <w:spacing w:after="60" w:before="60"/>
      </w:pPr>
      <w:r>
        <w:rPr>
          <w:rFonts w:ascii="Arial" w:cs="Arial" w:eastAsia="Arial" w:hAnsi="Arial"/>
          <w:i/>
          <w:iCs/>
          <w:color w:val="888888"/>
          <w:sz w:val="22"/>
          <w:szCs w:val="22"/>
        </w:rPr>
        <w:t xml:space="preserve">Describe the crane(s) on site, exclusion zones, over-sailing agreements, and coordination with other activities.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crane types, locations, radii, exclusion zones, over-sailing restrictions, coordination procedures, and interface with adjacent properties or live highways. Reference the Lift Plan register and Crane Coordinator arrangements.</w:t>
            </w:r>
          </w:p>
        </w:tc>
      </w:tr>
    </w:tbl>
    <w:p>
      <w:pPr>
        <w:pStyle w:val="Heading1"/>
        <w:spacing w:after="160" w:before="300"/>
      </w:pPr>
      <w:r>
        <w:rPr>
          <w:rFonts w:ascii="Arial" w:cs="Arial" w:eastAsia="Arial" w:hAnsi="Arial"/>
          <w:b/>
          <w:bCs/>
          <w:color w:val="1B2A4A"/>
          <w:sz w:val="32"/>
          <w:szCs w:val="32"/>
        </w:rPr>
        <w:t xml:space="preserve">9. Temporary Utilities and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3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 / Specification</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electrical supply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water supply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foul drainage</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Telecommunications / Wi-Fi</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lighting (site-wide)</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hydrants / fire water supply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10. Phased Logistics Arrangements</w:t>
      </w:r>
    </w:p>
    <w:p>
      <w:pPr>
        <w:spacing w:after="60" w:before="60"/>
      </w:pPr>
      <w:r>
        <w:rPr>
          <w:rFonts w:ascii="Arial" w:cs="Arial" w:eastAsia="Arial" w:hAnsi="Arial"/>
          <w:i/>
          <w:iCs/>
          <w:color w:val="888888"/>
          <w:sz w:val="22"/>
          <w:szCs w:val="22"/>
        </w:rPr>
        <w:t xml:space="preserve">Describe how the site logistics layout will change through the construction phases. Reference phased logistics drawings.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200"/>
        <w:gridCol w:w="2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Programme Dates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Logistics Changes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Drawing Reference</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11. 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Approved:</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12.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p>
      <w:pPr>
        <w:pStyle w:val="Heading1"/>
        <w:spacing w:after="160" w:before="300"/>
      </w:pPr>
      <w:r>
        <w:rPr>
          <w:rFonts w:ascii="Arial" w:cs="Arial" w:eastAsia="Arial" w:hAnsi="Arial"/>
          <w:b/>
          <w:bCs/>
          <w:color w:val="1B2A4A"/>
          <w:sz w:val="32"/>
          <w:szCs w:val="32"/>
        </w:rPr>
        <w:t xml:space="preserve">13.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Site Logistics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Logistics Plan</dc:title>
  <dc:subject>UK Construction Template</dc:subject>
  <dc:creator>ebrora.com</dc:creator>
  <cp:keywords>construction, template, UK, site logistics, plan, access, compound, welfare, delivery, crane, haul road, traffic management</cp:keywords>
  <dc:description>Free UK construction template by Ebrora. Download more at ebrora.com</dc:description>
  <cp:lastModifiedBy>ebrora.com</cp:lastModifiedBy>
  <cp:revision>1</cp:revision>
  <dcterms:created xsi:type="dcterms:W3CDTF">2026-04-02T20:33:17.775Z</dcterms:created>
  <dcterms:modified xsi:type="dcterms:W3CDTF">2026-04-02T20:33:17.776Z</dcterms:modified>
</cp:coreProperties>
</file>

<file path=docProps/custom.xml><?xml version="1.0" encoding="utf-8"?>
<Properties xmlns="http://schemas.openxmlformats.org/officeDocument/2006/custom-properties" xmlns:vt="http://schemas.openxmlformats.org/officeDocument/2006/docPropsVTypes"/>
</file>