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Coating Defect and Repair Log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Log for recording coating defects identified during inspection and the repairs carried out. Tracks defect type, location, cause, repair method, and re-inspection result. In accordance with BS EN ISO 12944 and the project coating specification.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/ Component: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System: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reference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Defect and Repair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sequential defect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precise location on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Defect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holiday/pinhole, runs/sags, orange peel, dry spray, under-thickness, over-thickness, delamination, blistering, rust breakthrough, contamination, mechanical damage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 Affected: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which coat is defective (primer, intermediate, topcoat)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DFT at Defect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DFT at defect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Probable Cause: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e.g. poor surface prep, ambient conditions, application fault, handling damage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e.g. feather edges, re-prepare, re-coat, spot repair, full re-blast and re-coat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Material: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product used for repair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DFT (µm):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DFT achieved after repair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Re-Inspection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applicator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Repaired / Re-inspected / 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Coating Defect and Repair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Coating Defect and Repair Log</dc:title>
  <dc:subject>UK Construction Template</dc:subject>
  <dc:creator>ebrora.com</dc:creator>
  <cp:keywords>construction, template, UK, coating, defect, repair, log, paint, runs, sags, holidays, delamination, BS EN ISO 12944</cp:keywords>
  <dc:description>Free UK construction template by Ebrora. Download more at ebrora.com</dc:description>
  <cp:lastModifiedBy>ebrora.com</cp:lastModifiedBy>
  <cp:revision>1</cp:revision>
  <dcterms:created xsi:type="dcterms:W3CDTF">2026-03-26T16:44:03.446Z</dcterms:created>
  <dcterms:modified xsi:type="dcterms:W3CDTF">2026-03-26T16:44:03.446Z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