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DEFECTS RECTIFICATION RECORD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Defects Liability Period: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From DD/MM/YYYY to DD/MM/YYYY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Building / Area / Zone: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building or area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record tracks all defects notified during the Defects Liability Period (DLP) and monitors their rectification and verification. Each defect must be assigned a responsible party, target date, and tracked through to verified close-out. This document forms part of the project handover and close-out records.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Status Key: O = Outstanding, R = Rectified (awaiting verification), V = Verified and closed, X = Overdue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Defects Register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1200"/>
        <w:gridCol w:w="2638"/>
        <w:gridCol w:w="1200"/>
        <w:gridCol w:w="1200"/>
        <w:gridCol w:w="1200"/>
        <w:gridCol w:w="1200"/>
        <w:gridCol w:w="1200"/>
        <w:gridCol w:w="1200"/>
        <w:gridCol w:w="10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Notified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Party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Rectified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Inspected 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Photo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Summary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2408"/>
        <w:gridCol w:w="2408"/>
        <w:gridCol w:w="2407"/>
        <w:gridCol w:w="2408"/>
        <w:gridCol w:w="2400"/>
      </w:tblGrid>
      <w:tr>
        <w:tc>
          <w:tcPr>
            <w:tcW w:type="dxa" w:w="24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Defects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Rectified</w:t>
            </w:r>
          </w:p>
        </w:tc>
        <w:tc>
          <w:tcPr>
            <w:tcW w:type="dxa" w:w="24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Overdue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</w:tr>
      <w:tr>
        <w:tc>
          <w:tcPr>
            <w:tcW w:type="dxa" w:w="24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signing, each party acknowledges the defects recorded and agrees the status shown is accurate.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8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Contractor's Site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Contractor's Quality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Employer's Representative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Subcontractor Representative (if applicable)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Contract Conditions (DLP clauses), NEC4 clauses 43-45, JCT clause 2.35, Practical Completion Certificate, CDM 2015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Defects Rectification Record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Defects Rectification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Defects Rectification Record</dc:title>
  <dc:subject>UK Construction Template</dc:subject>
  <dc:creator>ebrora.com</dc:creator>
  <cp:keywords>construction, template, UK, defects, rectification, DLP, defects liability period, snagging, handover</cp:keywords>
  <dc:description>Free UK construction template by Ebrora. Download more at ebrora.com</dc:description>
  <cp:lastModifiedBy>ebrora.com</cp:lastModifiedBy>
  <cp:revision>1</cp:revision>
  <dcterms:created xsi:type="dcterms:W3CDTF">2026-03-25T21:23:40.213Z</dcterms:created>
  <dcterms:modified xsi:type="dcterms:W3CDTF">2026-03-25T21:23:40.214Z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