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SCAFFOLD INSPECTION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Reference / Tag No.: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scaffold identification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Location: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location on site, elevation, zone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Type: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Independent tied / Putlog / Birdcage / System / Mobile tower / Cantilever / Other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Contractor: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Standard: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TG20 compliance / Bespoke design (state designer)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Working Load: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duty classification: Light / General Purpose / Heavy / Special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Time: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position, company and competence (e.g. CISRS scaffolder / CITB)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Dry / Rain / Wind / Frost / Ice / Other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inspection record is completed in accordance with the Work at Height Regulations 2005 (Schedule 7), NASC guidance notes TG20 and SG4, and CDM 2015. Scaffolds must be inspected by a competent person before first use, at intervals not exceeding 7 days, and after any event likely to have affected stability.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Reason for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1500"/>
        <w:gridCol w:w="1500"/>
      </w:tblGrid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Inspection (tick all that apply)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 first use after erection or substantial alteration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 intervals not exceeding 7 days since last inspection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any event likely to have affected stability (high wind, heavy rain, impact)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Following a complaint or reported concern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Other (specify):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Foundations and Base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Foundations and 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plates and sole boards in position on firm, level ground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Standards plumb and correctly spaced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Standards continuous (joints staggered) and correctly coupled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Adequate base plate to sole board bearing 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Foundation adequate for imposed loads and ground conditions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Standards, Ledgers, Transoms and Bracing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Standards, Ledgers, Transoms and Bracing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Ledgers level and correctly coupled to standards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Transoms / putlogs correctly positioned and secured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Bracing installed as per design (ledger bracing, plan bracing, facade bracing)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couplers correctly fitted, tightened and of correct type (right-angle, swivel, putlog)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damaged, corroded or bent tubes in 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Joints in standards and ledgers correctly positioned (not in same bay/lift)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Ties and Anchors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Ties and Anchors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 ties installed at correct centres as per design / TG20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ties secure and load-bearing (not relying on push-pull alone)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Reveal ties wedged correctly (if used)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Through ties / anchor ties secure and in good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 pattern not compromised by removal for access or loading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 integrity not affected by adjacent works (demolition, cladding removal)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Platforms and Boarding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Platforms and Boarding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Boarded lifts fully decked with no gaps exceeding 25mm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Boards in good condition, not split, warped or excessively worn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Boards properly supported (max overhang 150mm, min 4 supports per board if &gt;3.9m)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Trap doors and access points properly fitted and operable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width adequate for work and materials (min 600mm general, 800mm preferred)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Hop-up brackets secure and boards in place (if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Guard Rails, Toe Boards and Edge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Rails, Toe Boards and Edge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guard rail in place at all working lifts (minimum 950mm height)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 rail in place (or gap between top rail and toe board not exceeding 470mm)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Toe boards in place at all working lifts (minimum 150mm height)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 guards / debris netting installed where risk of falling objects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protection in place at all open ends of platforms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 rails and toe boards at all internal edges adjacent to openings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Sheeting / monofilament securely fixed and not creating wind-loading 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Access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Ladder access provided and correctly positioned (75° angle, extending 1m above landing)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Ladder secured at top and bottom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staircase / ladder system in good condition (if fitted)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Landing platforms provided at suitable intervals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gates (if fitted) self-closing and 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access possible to incomplete scaffold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General Condition and Loading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Condition and Loading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 tag / notice displayed and up to date (green = safe, red = unsafe)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Loading notice displayed stating maximum permitted 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 not overloaded (materials, debris, snow, ice build-up)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alterations to scaffold since last inspection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 clear of debris and materials stored safely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 safety — minimum clearance from overhead power lines maintained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Protection to public / third parties (fans, covered walkways, crash decks) in 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Corrective Actions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any deficiencies and corrective actions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Ref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 Overall Assessment and Scaffold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Status: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SAFE TO USE (Green Tag) / UNSAFE — DO NOT USE (Red Tag) / REQUIRES REMEDIAL ACTION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 Colour Applied: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Green / Red / Amber (if site uses three-colour system)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Comments: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observations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 below, the inspector confirms this inspection has been carried out diligently.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2"/>
        <w:gridCol w:w="2402"/>
        <w:gridCol w:w="230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Inspector (Competent Person)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Contractor Supervisor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Agent</w:t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WAH Regulations 2005, CDM 2015, NASC TG20:21, NASC SG4:22, BS EN 12811, BS EN 12810, PUWER 1998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Scaffold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Inspection Record</dc:title>
  <dc:subject>UK Construction Template</dc:subject>
  <dc:creator>ebrora.com</dc:creator>
  <cp:keywords>construction, template, UK, scaffold inspection, TG20, SG4, NASC, WAH Regulations, CISRS</cp:keywords>
  <dc:description>Free UK construction template by Ebrora. Download more at ebrora.com</dc:description>
  <cp:lastModifiedBy>ebrora.com</cp:lastModifiedBy>
  <cp:revision>1</cp:revision>
  <dcterms:created xsi:type="dcterms:W3CDTF">2026-03-25T15:48:25.160Z</dcterms:created>
  <dcterms:modified xsi:type="dcterms:W3CDTF">2026-03-25T15:48:25.160Z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