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40"/>
              <w:left w:type="dxa" w:w="200"/>
              <w:bottom w:type="dxa" w:w="140"/>
              <w:right w:type="dxa" w:w="200"/>
            </w:tcMar>
          </w:tcPr>
          <w:p>
            <w:pPr>
              <w:jc w:val="center"/>
            </w:pPr>
            <w:r>
              <w:rPr>
                <w:rFonts w:ascii="Arial" w:cs="Arial" w:eastAsia="Arial" w:hAnsi="Arial"/>
                <w:b/>
                <w:bCs/>
                <w:color w:val="FFFFFF"/>
                <w:sz w:val="56"/>
                <w:szCs w:val="56"/>
              </w:rPr>
              <w:t xml:space="preserve">MATERIAL STORAGE PLAN</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Document Ref:</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Site Address:</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site address</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Prepared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Approved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plan defines the storage requirements for all materials on site, including storage locations, protection requirements, COSHH and fuel storage arrangements, and security measures. It must be reviewed whenever site conditions or storage requirements change materially.</w:t>
      </w:r>
    </w:p>
    <w:p>
      <w:pPr>
        <w:spacing w:after="120" w:before="300"/>
      </w:pPr>
      <w:r>
        <w:rPr>
          <w:rFonts w:ascii="Arial" w:cs="Arial" w:eastAsia="Arial" w:hAnsi="Arial"/>
          <w:b/>
          <w:bCs/>
          <w:color w:val="333333"/>
          <w:sz w:val="26"/>
          <w:szCs w:val="26"/>
        </w:rPr>
        <w:t xml:space="preserve">1. Storage Areas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Total Laydown Area Available (m²):</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Number of Storage Zones: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Covered / Enclosed Storage (m²):</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Open Laydown Area (m²):</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COSHH Store Location: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location, type (container/room), bunding, ventilation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Fuel Storage Location: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location, bund capacity (110% minimum), fire extinguisher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Ground Conditions: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Hardstanding / Compacted aggregate / Grass / Made ground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Drainage Arrangements: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surface water drainage from storage areas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Access for Deliveries: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vehicle access route to storage areas, turning provision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Crane / Forklift Access: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mechanical handling arrangements for storage areas</w:t>
            </w:r>
          </w:p>
        </w:tc>
      </w:tr>
    </w:tbl>
    <w:p>
      <w:r>
        <w:br w:type="page"/>
      </w:r>
    </w:p>
    <w:p>
      <w:pPr>
        <w:spacing w:after="120" w:before="300"/>
      </w:pPr>
      <w:r>
        <w:rPr>
          <w:rFonts w:ascii="Arial" w:cs="Arial" w:eastAsia="Arial" w:hAnsi="Arial"/>
          <w:b/>
          <w:bCs/>
          <w:color w:val="333333"/>
          <w:sz w:val="26"/>
          <w:szCs w:val="26"/>
        </w:rPr>
        <w:t xml:space="preserve">2. Material Storage Requirements</w:t>
      </w:r>
    </w:p>
    <w:p>
      <w:pPr>
        <w:spacing w:after="60" w:before="60"/>
      </w:pPr>
      <w:r>
        <w:rPr>
          <w:rFonts w:ascii="Arial" w:cs="Arial" w:eastAsia="Arial" w:hAnsi="Arial"/>
          <w:i/>
          <w:iCs/>
          <w:color w:val="333333"/>
          <w:sz w:val="22"/>
          <w:szCs w:val="22"/>
        </w:rPr>
        <w:t xml:space="preserve">This table defines the storage type, protection and special requirements for each material category. Assign a storage zone reference for each.</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006"/>
        <w:gridCol w:w="1500"/>
        <w:gridCol w:w="1500"/>
        <w:gridCol w:w="2000"/>
        <w:gridCol w:w="2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2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Material / Product</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Storage Type</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Protection Required</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Storage Zone Ref</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Special Requirements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2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Cement / cementitious materials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Covered, dry, off ground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Weatherproof, rotation (FIFO)</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Max stack height, shelf life</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2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Aggregates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Open, segregated bays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Prevent contamination / mixing</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Separate types, drainage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2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Reinforcement steel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Open, raised on bearers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Prevent corrosion, labelled</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Segregate by diameter and mark</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2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Structural steelwork</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Open, on timber bearers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Protect finishes, labelled</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Support to prevent distortion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2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Timber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Covered, ventilated, level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Prevent warping, moisture</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Stack flat, stickered between layers</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2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Bricks / blocks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Open, on pallets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Shrink-wrap, protect from frost</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Max 2 pallets high</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2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Pipework (plastic)</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Covered or shaded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UV protection, prevent distortion</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Support at centres, end caps</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2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Pipework (metal)</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Open, raised on bearers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Prevent corrosion, end caps</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Segregate by material grade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2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Electrical cable drums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Covered or enclosed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Prevent moisture, labelling</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Store on axles, off ground</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2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Paints / coatings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COSHH store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Temperature controlled, MSDS</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Flammable: fire precautions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11</w:t>
            </w:r>
          </w:p>
        </w:tc>
        <w:tc>
          <w:tcPr>
            <w:tcW w:type="dxa" w:w="2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Insulation materials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Covered, dry, off ground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Weatherproof, prevent compression</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Keep in packaging until use</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12</w:t>
            </w:r>
          </w:p>
        </w:tc>
        <w:tc>
          <w:tcPr>
            <w:tcW w:type="dxa" w:w="2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Glass / glazing</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Covered, upright in racks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Impact protection, labelled</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A-frame storage, secured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13</w:t>
            </w:r>
          </w:p>
        </w:tc>
        <w:tc>
          <w:tcPr>
            <w:tcW w:type="dxa" w:w="2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Hazardous substances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COSHH store (locked, bunded)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MSDS, segregation, PPE available</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Incompatible substances separated</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14</w:t>
            </w:r>
          </w:p>
        </w:tc>
        <w:tc>
          <w:tcPr>
            <w:tcW w:type="dxa" w:w="2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Gas cylinders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Outdoor, secured upright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Cage or chain, segregate O2/fuel</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Away from heat, signage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15</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16</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17</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18</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3. General Storage Rules</w:t>
      </w:r>
    </w:p>
    <w:p>
      <w:pPr>
        <w:spacing w:after="40" w:before="40"/>
      </w:pPr>
      <w:r>
        <w:rPr>
          <w:rFonts w:ascii="Arial" w:cs="Arial" w:eastAsia="Arial" w:hAnsi="Arial"/>
          <w:i/>
          <w:iCs/>
          <w:color w:val="888888"/>
          <w:sz w:val="20"/>
          <w:szCs w:val="20"/>
        </w:rPr>
        <w:t xml:space="preserve">Describe general storage principles: materials off ground on bearers/pallets, adequate spacing for access, segregation of incompatible materials, FIFO rotation, labelling and marking, protection from weather and damage, maximum stacking heights, security of high-value items.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8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site-specific details here</w:t>
            </w:r>
          </w:p>
        </w:tc>
      </w:tr>
    </w:tbl>
    <w:p>
      <w:pPr>
        <w:spacing w:after="120" w:before="300"/>
      </w:pPr>
      <w:r>
        <w:rPr>
          <w:rFonts w:ascii="Arial" w:cs="Arial" w:eastAsia="Arial" w:hAnsi="Arial"/>
          <w:b/>
          <w:bCs/>
          <w:color w:val="333333"/>
          <w:sz w:val="26"/>
          <w:szCs w:val="26"/>
        </w:rPr>
        <w:t xml:space="preserve">4. COSHH Storage Arrangements</w:t>
      </w:r>
    </w:p>
    <w:p>
      <w:pPr>
        <w:spacing w:after="40" w:before="40"/>
      </w:pPr>
      <w:r>
        <w:rPr>
          <w:rFonts w:ascii="Arial" w:cs="Arial" w:eastAsia="Arial" w:hAnsi="Arial"/>
          <w:i/>
          <w:iCs/>
          <w:color w:val="888888"/>
          <w:sz w:val="20"/>
          <w:szCs w:val="20"/>
        </w:rPr>
        <w:t xml:space="preserve">Describe the COSHH storage facility including: location, construction (container/room), bunding (secondary containment), ventilation, signage, access restrictions (locked), inventory management, emergency spill equipment, fire precautions, temperature control, SDS availability.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8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site-specific details here</w:t>
            </w:r>
          </w:p>
        </w:tc>
      </w:tr>
    </w:tbl>
    <w:p>
      <w:pPr>
        <w:spacing w:after="120" w:before="300"/>
      </w:pPr>
      <w:r>
        <w:rPr>
          <w:rFonts w:ascii="Arial" w:cs="Arial" w:eastAsia="Arial" w:hAnsi="Arial"/>
          <w:b/>
          <w:bCs/>
          <w:color w:val="333333"/>
          <w:sz w:val="26"/>
          <w:szCs w:val="26"/>
        </w:rPr>
        <w:t xml:space="preserve">5. Fuel Storage Arrangements</w:t>
      </w:r>
    </w:p>
    <w:p>
      <w:pPr>
        <w:spacing w:after="40" w:before="40"/>
      </w:pPr>
      <w:r>
        <w:rPr>
          <w:rFonts w:ascii="Arial" w:cs="Arial" w:eastAsia="Arial" w:hAnsi="Arial"/>
          <w:i/>
          <w:iCs/>
          <w:color w:val="888888"/>
          <w:sz w:val="20"/>
          <w:szCs w:val="20"/>
        </w:rPr>
        <w:t xml:space="preserve">Describe fuel storage arrangements including: location (away from watercourses and drains), bund design (110% of largest container or 25% of total), dispensing procedure, locked and secure, fire extinguisher provision, no-smoking signage, spill kit, drip trays for dispensing, delivery procedure, stock management.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8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site-specific details here</w:t>
            </w:r>
          </w:p>
        </w:tc>
      </w:tr>
    </w:tbl>
    <w:p>
      <w:pPr>
        <w:spacing w:after="120" w:before="300"/>
      </w:pPr>
      <w:r>
        <w:rPr>
          <w:rFonts w:ascii="Arial" w:cs="Arial" w:eastAsia="Arial" w:hAnsi="Arial"/>
          <w:b/>
          <w:bCs/>
          <w:color w:val="333333"/>
          <w:sz w:val="26"/>
          <w:szCs w:val="26"/>
        </w:rPr>
        <w:t xml:space="preserve">6. Security and Access Control</w:t>
      </w:r>
    </w:p>
    <w:p>
      <w:pPr>
        <w:spacing w:after="40" w:before="40"/>
      </w:pPr>
      <w:r>
        <w:rPr>
          <w:rFonts w:ascii="Arial" w:cs="Arial" w:eastAsia="Arial" w:hAnsi="Arial"/>
          <w:i/>
          <w:iCs/>
          <w:color w:val="888888"/>
          <w:sz w:val="20"/>
          <w:szCs w:val="20"/>
        </w:rPr>
        <w:t xml:space="preserve">Describe security measures for stored materials: locked containers, CCTV coverage, lighting, access control, high-value item register, theft prevention measures, out-of-hours security.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8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site-specific details here</w:t>
            </w:r>
          </w:p>
        </w:tc>
      </w:tr>
    </w:tbl>
    <w:p>
      <w:r>
        <w:br w:type="page"/>
      </w:r>
    </w:p>
    <w:p>
      <w:pPr>
        <w:spacing w:after="120" w:before="300"/>
      </w:pPr>
      <w:r>
        <w:rPr>
          <w:rFonts w:ascii="Arial" w:cs="Arial" w:eastAsia="Arial" w:hAnsi="Arial"/>
          <w:b/>
          <w:bCs/>
          <w:color w:val="333333"/>
          <w:sz w:val="26"/>
          <w:szCs w:val="26"/>
        </w:rPr>
        <w:t xml:space="preserve">7. Storage Layout Plan</w:t>
      </w:r>
    </w:p>
    <w:p>
      <w:pPr>
        <w:spacing w:after="60" w:before="60"/>
      </w:pPr>
      <w:r>
        <w:rPr>
          <w:rFonts w:ascii="Arial" w:cs="Arial" w:eastAsia="Arial" w:hAnsi="Arial"/>
          <w:i/>
          <w:iCs/>
          <w:color w:val="333333"/>
          <w:sz w:val="22"/>
          <w:szCs w:val="22"/>
        </w:rPr>
        <w:t xml:space="preserve">Attach or sketch the storage layout plan showing all zones, COSHH/fuel stores, and access routes.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5000" w:hRule="atLeast"/>
        </w:trPr>
        <w:tc>
          <w:tcPr>
            <w:tcW w:type="dxa" w:w="9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pPr>
            <w:r>
              <w:rPr>
                <w:rFonts w:ascii="Arial" w:cs="Arial" w:eastAsia="Arial" w:hAnsi="Arial"/>
                <w:i/>
                <w:iCs/>
                <w:color w:val="888888"/>
                <w:sz w:val="20"/>
                <w:szCs w:val="20"/>
              </w:rPr>
              <w:t xml:space="preserve">Attach or sketch the material storage layout plan. Include: storage zone references, laydown areas, covered storage, COSHH store, fuel store, gas cylinder cage, waste area, access routes, crane reach, and north point.</w:t>
            </w:r>
          </w:p>
          <w:p/>
          <w:p/>
          <w:p/>
          <w:p/>
        </w:tc>
      </w:tr>
    </w:tbl>
    <w:p>
      <w:pPr>
        <w:spacing w:after="120" w:before="300"/>
      </w:pPr>
      <w:r>
        <w:rPr>
          <w:rFonts w:ascii="Arial" w:cs="Arial" w:eastAsia="Arial" w:hAnsi="Arial"/>
          <w:b/>
          <w:bCs/>
          <w:color w:val="333333"/>
          <w:sz w:val="26"/>
          <w:szCs w:val="26"/>
        </w:rPr>
        <w:t xml:space="preserve">8.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2"/>
        <w:gridCol w:w="2252"/>
        <w:gridCol w:w="2252"/>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Site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Logistics / Stores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H&amp;S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Environmental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9.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additional notes here</w:t>
            </w:r>
          </w:p>
        </w:tc>
      </w:tr>
    </w:tbl>
    <w:p>
      <w:pPr>
        <w:spacing w:after="120" w:before="300"/>
      </w:pPr>
      <w:r>
        <w:rPr>
          <w:rFonts w:ascii="Arial" w:cs="Arial" w:eastAsia="Arial" w:hAnsi="Arial"/>
          <w:b/>
          <w:bCs/>
          <w:color w:val="333333"/>
          <w:sz w:val="26"/>
          <w:szCs w:val="26"/>
        </w:rPr>
        <w:t xml:space="preserve">10.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before="300"/>
      </w:pPr>
      <w:r>
        <w:rPr>
          <w:rFonts w:ascii="Arial" w:cs="Arial" w:eastAsia="Arial" w:hAnsi="Arial"/>
          <w:i/>
          <w:iCs/>
          <w:color w:val="888888"/>
          <w:sz w:val="18"/>
          <w:szCs w:val="18"/>
        </w:rPr>
        <w:t xml:space="preserve">References: COSHH Regulations 2002, Environmental Permitting Regs 2016, Oil Storage Regs 2001, CDM 2015, CIRIA C532, HSE INDG136</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Material Storage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Material Storage Plan</dc:title>
  <dc:subject>UK Construction Template</dc:subject>
  <dc:creator>ebrora.com</dc:creator>
  <cp:keywords>construction, template, UK, material storage, COSHH, fuel, laydown, logistics, site management</cp:keywords>
  <dc:description>Free UK construction template by Ebrora. Download more at ebrora.com</dc:description>
  <cp:lastModifiedBy>ebrora.com</cp:lastModifiedBy>
  <cp:revision>1</cp:revision>
  <dcterms:created xsi:type="dcterms:W3CDTF">2026-03-25T21:36:15.625Z</dcterms:created>
  <dcterms:modified xsi:type="dcterms:W3CDTF">2026-03-25T21:36:15.626Z</dcterms:modified>
</cp:coreProperties>
</file>

<file path=docProps/custom.xml><?xml version="1.0" encoding="utf-8"?>
<Properties xmlns="http://schemas.openxmlformats.org/officeDocument/2006/custom-properties" xmlns:vt="http://schemas.openxmlformats.org/officeDocument/2006/docPropsVTypes"/>
</file>