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56"/>
                <w:szCs w:val="56"/>
              </w:rPr>
              <w:t xml:space="preserve">SITE SECURITY PLAN</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Address:</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full site address including postcode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plan defines the security arrangements for the site. It must be reviewed whenever site conditions change, following any security incident, and at regular intervals (minimum monthly). All security personnel must hold valid SIA licences. This plan should be treated as a confidential document.</w:t>
      </w:r>
    </w:p>
    <w:p>
      <w:pPr>
        <w:spacing w:after="120" w:before="300"/>
      </w:pPr>
      <w:r>
        <w:rPr>
          <w:rFonts w:ascii="Arial" w:cs="Arial" w:eastAsia="Arial" w:hAnsi="Arial"/>
          <w:b/>
          <w:bCs/>
          <w:color w:val="333333"/>
          <w:sz w:val="26"/>
          <w:szCs w:val="26"/>
        </w:rPr>
        <w:t xml:space="preserve">1. Security Risk Assessment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Location Risk:</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Urban / Suburban / Rural — describe local crime profile and known risks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Previous Security Incidents: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any previous theft, vandalism or trespass on this site or nearby sites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High-Value Items on Site: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plant, materials, copper cable, fuel, tools etc. at risk of theft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Vulnerability Assessment: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weak points in site boundary, access, lighting, surveillance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Neighbouring Land Use: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adjacent properties and potential security concerns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Local Crime Prevention Officer Consulted: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(name and recommendations)</w:t>
            </w:r>
          </w:p>
        </w:tc>
      </w:tr>
    </w:tbl>
    <w:p>
      <w:r>
        <w:br w:type="page"/>
      </w:r>
    </w:p>
    <w:p>
      <w:pPr>
        <w:spacing w:after="120" w:before="300"/>
      </w:pPr>
      <w:r>
        <w:rPr>
          <w:rFonts w:ascii="Arial" w:cs="Arial" w:eastAsia="Arial" w:hAnsi="Arial"/>
          <w:b/>
          <w:bCs/>
          <w:color w:val="333333"/>
          <w:sz w:val="26"/>
          <w:szCs w:val="26"/>
        </w:rPr>
        <w:t xml:space="preserve">2. Physical Security Measures</w:t>
      </w:r>
    </w:p>
    <w:p>
      <w:pPr>
        <w:spacing w:after="40" w:before="40"/>
      </w:pPr>
      <w:r>
        <w:rPr>
          <w:rFonts w:ascii="Arial" w:cs="Arial" w:eastAsia="Arial" w:hAnsi="Arial"/>
          <w:i/>
          <w:iCs/>
          <w:color w:val="888888"/>
          <w:sz w:val="20"/>
          <w:szCs w:val="20"/>
        </w:rPr>
        <w:t xml:space="preserve">Describe all physical security measures: hoarding type and height (min 2.4m on public highway per CDM 2015), fencing specification (Heras / palisade / anti-climb), gate types (vehicle and pedestrian), padlocks and chains, anti-climb measures (rotating toppers, barbed wire where permitted), secure containers for tools and materials, lockable COSHH/fuel stores.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site-specific details here</w:t>
            </w:r>
          </w:p>
        </w:tc>
      </w:tr>
    </w:tbl>
    <w:p>
      <w:pPr>
        <w:spacing w:after="120" w:before="300"/>
      </w:pPr>
      <w:r>
        <w:rPr>
          <w:rFonts w:ascii="Arial" w:cs="Arial" w:eastAsia="Arial" w:hAnsi="Arial"/>
          <w:b/>
          <w:bCs/>
          <w:color w:val="333333"/>
          <w:sz w:val="26"/>
          <w:szCs w:val="26"/>
        </w:rPr>
        <w:t xml:space="preserve">3. Electronic Security</w:t>
      </w:r>
    </w:p>
    <w:p>
      <w:pPr>
        <w:spacing w:after="40" w:before="40"/>
      </w:pPr>
      <w:r>
        <w:rPr>
          <w:rFonts w:ascii="Arial" w:cs="Arial" w:eastAsia="Arial" w:hAnsi="Arial"/>
          <w:i/>
          <w:iCs/>
          <w:color w:val="888888"/>
          <w:sz w:val="20"/>
          <w:szCs w:val="20"/>
        </w:rPr>
        <w:t xml:space="preserve">Describe electronic security systems: CCTV camera locations, coverage and recording (local/remote/cloud), monitoring arrangements (live/recorded), intruder alarm system and monitoring, motion sensor lighting, alarm response arrangements and response times.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site-specific details here</w:t>
            </w:r>
          </w:p>
        </w:tc>
      </w:tr>
    </w:tbl>
    <w:p>
      <w:pPr>
        <w:spacing w:after="120" w:before="300"/>
      </w:pPr>
      <w:r>
        <w:rPr>
          <w:rFonts w:ascii="Arial" w:cs="Arial" w:eastAsia="Arial" w:hAnsi="Arial"/>
          <w:b/>
          <w:bCs/>
          <w:color w:val="333333"/>
          <w:sz w:val="26"/>
          <w:szCs w:val="26"/>
        </w:rPr>
        <w:t xml:space="preserve">4. Access Control</w:t>
      </w:r>
    </w:p>
    <w:p>
      <w:pPr>
        <w:spacing w:after="40" w:before="40"/>
      </w:pPr>
      <w:r>
        <w:rPr>
          <w:rFonts w:ascii="Arial" w:cs="Arial" w:eastAsia="Arial" w:hAnsi="Arial"/>
          <w:i/>
          <w:iCs/>
          <w:color w:val="888888"/>
          <w:sz w:val="20"/>
          <w:szCs w:val="20"/>
        </w:rPr>
        <w:t xml:space="preserve">Describe access control arrangements: turnstile or gate access system, biometric/card/key fob entry, sign-in/out procedures, visitor management, delivery vehicle access, after-hours access procedure. Reference the site induction requirement for all visitors and operatives.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site-specific details here</w:t>
            </w:r>
          </w:p>
        </w:tc>
      </w:tr>
    </w:tbl>
    <w:p>
      <w:pPr>
        <w:spacing w:after="120" w:before="300"/>
      </w:pPr>
      <w:r>
        <w:rPr>
          <w:rFonts w:ascii="Arial" w:cs="Arial" w:eastAsia="Arial" w:hAnsi="Arial"/>
          <w:b/>
          <w:bCs/>
          <w:color w:val="333333"/>
          <w:sz w:val="26"/>
          <w:szCs w:val="26"/>
        </w:rPr>
        <w:t xml:space="preserve">5. Manned Security</w:t>
      </w:r>
    </w:p>
    <w:p>
      <w:pPr>
        <w:spacing w:after="40" w:before="40"/>
      </w:pPr>
      <w:r>
        <w:rPr>
          <w:rFonts w:ascii="Arial" w:cs="Arial" w:eastAsia="Arial" w:hAnsi="Arial"/>
          <w:i/>
          <w:iCs/>
          <w:color w:val="888888"/>
          <w:sz w:val="20"/>
          <w:szCs w:val="20"/>
        </w:rPr>
        <w:t xml:space="preserve">Describe manned security arrangements: security provider name and contract details, manned hours (24/7 or specified hours), guard patrol routes and frequencies, security gatehouse/cabin, guard duties (access control, patrols, alarm response, fire watch), SIA licence requirements.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site-specific details here</w:t>
            </w:r>
          </w:p>
        </w:tc>
      </w:tr>
    </w:tbl>
    <w:p>
      <w:pPr>
        <w:spacing w:after="120" w:before="300"/>
      </w:pPr>
      <w:r>
        <w:rPr>
          <w:rFonts w:ascii="Arial" w:cs="Arial" w:eastAsia="Arial" w:hAnsi="Arial"/>
          <w:b/>
          <w:bCs/>
          <w:color w:val="333333"/>
          <w:sz w:val="26"/>
          <w:szCs w:val="26"/>
        </w:rPr>
        <w:t xml:space="preserve">6. Lighting</w:t>
      </w:r>
    </w:p>
    <w:p>
      <w:pPr>
        <w:spacing w:after="40" w:before="40"/>
      </w:pPr>
      <w:r>
        <w:rPr>
          <w:rFonts w:ascii="Arial" w:cs="Arial" w:eastAsia="Arial" w:hAnsi="Arial"/>
          <w:i/>
          <w:iCs/>
          <w:color w:val="888888"/>
          <w:sz w:val="20"/>
          <w:szCs w:val="20"/>
        </w:rPr>
        <w:t xml:space="preserve">Describe security lighting: compound lighting, perimeter lighting, PIR/motion-activated lighting, timer-controlled lighting, lighting coverage gaps and how they are addressed. Ensure lighting does not cause nuisance to neighbours (directional shields, lux levels, timing).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site-specific details here</w:t>
            </w:r>
          </w:p>
        </w:tc>
      </w:tr>
    </w:tbl>
    <w:p>
      <w:pPr>
        <w:spacing w:after="120" w:before="300"/>
      </w:pPr>
      <w:r>
        <w:rPr>
          <w:rFonts w:ascii="Arial" w:cs="Arial" w:eastAsia="Arial" w:hAnsi="Arial"/>
          <w:b/>
          <w:bCs/>
          <w:color w:val="333333"/>
          <w:sz w:val="26"/>
          <w:szCs w:val="26"/>
        </w:rPr>
        <w:t xml:space="preserve">7. Key Management</w:t>
      </w:r>
    </w:p>
    <w:p>
      <w:pPr>
        <w:spacing w:after="40" w:before="40"/>
      </w:pPr>
      <w:r>
        <w:rPr>
          <w:rFonts w:ascii="Arial" w:cs="Arial" w:eastAsia="Arial" w:hAnsi="Arial"/>
          <w:i/>
          <w:iCs/>
          <w:color w:val="888888"/>
          <w:sz w:val="20"/>
          <w:szCs w:val="20"/>
        </w:rPr>
        <w:t xml:space="preserve">Describe key management arrangements: key holder register, who holds keys/codes (on and off site), key safe locations, procedure for lost keys, gate padlock combinations, change of codes/locks schedule. Ensure key holders can respond within agreed timeframes.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site-specific details here</w:t>
            </w:r>
          </w:p>
        </w:tc>
      </w:tr>
    </w:tbl>
    <w:p>
      <w:pPr>
        <w:spacing w:after="120" w:before="300"/>
      </w:pPr>
      <w:r>
        <w:rPr>
          <w:rFonts w:ascii="Arial" w:cs="Arial" w:eastAsia="Arial" w:hAnsi="Arial"/>
          <w:b/>
          <w:bCs/>
          <w:color w:val="333333"/>
          <w:sz w:val="26"/>
          <w:szCs w:val="26"/>
        </w:rPr>
        <w:t xml:space="preserve">8. Security Incident Response</w:t>
      </w:r>
    </w:p>
    <w:p>
      <w:pPr>
        <w:spacing w:after="40" w:before="40"/>
      </w:pPr>
      <w:r>
        <w:rPr>
          <w:rFonts w:ascii="Arial" w:cs="Arial" w:eastAsia="Arial" w:hAnsi="Arial"/>
          <w:i/>
          <w:iCs/>
          <w:color w:val="888888"/>
          <w:sz w:val="20"/>
          <w:szCs w:val="20"/>
        </w:rPr>
        <w:t xml:space="preserve">Describe the procedure for responding to security incidents: intruder detected (do not confront, call police 999), theft discovered (secure scene, do not disturb evidence, call police, notify site manager and client), vandalism discovered (photograph, report, assess structural safety), bomb threat (follow bomb threat procedure card, evacuate, call 999).</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site-specific details here</w:t>
            </w:r>
          </w:p>
        </w:tc>
      </w:tr>
    </w:tbl>
    <w:p>
      <w:r>
        <w:br w:type="page"/>
      </w:r>
    </w:p>
    <w:p>
      <w:pPr>
        <w:spacing w:after="120" w:before="300"/>
      </w:pPr>
      <w:r>
        <w:rPr>
          <w:rFonts w:ascii="Arial" w:cs="Arial" w:eastAsia="Arial" w:hAnsi="Arial"/>
          <w:b/>
          <w:bCs/>
          <w:color w:val="333333"/>
          <w:sz w:val="26"/>
          <w:szCs w:val="26"/>
        </w:rPr>
        <w:t xml:space="preserve">9. Key Holder Register</w:t>
      </w:r>
    </w:p>
    <w:p>
      <w:pPr>
        <w:spacing w:after="60" w:before="60"/>
      </w:pPr>
      <w:r>
        <w:rPr>
          <w:rFonts w:ascii="Arial" w:cs="Arial" w:eastAsia="Arial" w:hAnsi="Arial"/>
          <w:i/>
          <w:iCs/>
          <w:color w:val="333333"/>
          <w:sz w:val="22"/>
          <w:szCs w:val="22"/>
        </w:rPr>
        <w:t xml:space="preserve">All key holders must be able to attend site within an agreed response time.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6"/>
        <w:gridCol w:w="2000"/>
        <w:gridCol w:w="2000"/>
        <w:gridCol w:w="25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Company / Role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Contact Number</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 Code Held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10. End-of-Day Security Checklist</w:t>
      </w:r>
    </w:p>
    <w:p>
      <w:pPr>
        <w:spacing w:after="60" w:before="60"/>
      </w:pPr>
      <w:r>
        <w:rPr>
          <w:rFonts w:ascii="Arial" w:cs="Arial" w:eastAsia="Arial" w:hAnsi="Arial"/>
          <w:i/>
          <w:iCs/>
          <w:color w:val="333333"/>
          <w:sz w:val="22"/>
          <w:szCs w:val="22"/>
        </w:rPr>
        <w:t xml:space="preserve">To be completed by the last person leaving site or the security guard at start of out-of-hours duty.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706"/>
        <w:gridCol w:w="1000"/>
        <w:gridCol w:w="1000"/>
        <w:gridCol w:w="1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End-of-Day Security Check</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Done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Hoarding/fencing complete, continuous and in good condition with no gaps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All gates locked when not attended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CCTV operational and recording</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Intruder alarm armed (out of hours)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Security lighting operational</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Manned security in position (during contracted hours)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Tool and material stores locked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Plant immobilised and keys removed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Fuel store locked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COSHH store locked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Offices locked and valuables secured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Site boundary patrol completed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Visitor sign-in log completed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All personnel signed out at end of shift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Fire exits and emergency routes unobstructed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11.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Security Manager / Provider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Project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Representative</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12.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here</w:t>
            </w:r>
          </w:p>
        </w:tc>
      </w:tr>
    </w:tbl>
    <w:p>
      <w:pPr>
        <w:spacing w:after="120" w:before="300"/>
      </w:pPr>
      <w:r>
        <w:rPr>
          <w:rFonts w:ascii="Arial" w:cs="Arial" w:eastAsia="Arial" w:hAnsi="Arial"/>
          <w:b/>
          <w:bCs/>
          <w:color w:val="333333"/>
          <w:sz w:val="26"/>
          <w:szCs w:val="26"/>
        </w:rPr>
        <w:t xml:space="preserve">13.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CDM 2015, Private Security Industry Act 2001 (SIA), CCS Code of Practice, Secured by Design (Police initiative), Insurance requirements</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Site Security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Security Plan</dc:title>
  <dc:subject>UK Construction Template</dc:subject>
  <dc:creator>ebrora.com</dc:creator>
  <cp:keywords>construction, template, UK, site security, CCTV, theft, vandalism, access control, hoarding, SIA</cp:keywords>
  <dc:description>Free UK construction template by Ebrora. Download more at ebrora.com</dc:description>
  <cp:lastModifiedBy>ebrora.com</cp:lastModifiedBy>
  <cp:revision>1</cp:revision>
  <dcterms:created xsi:type="dcterms:W3CDTF">2026-03-25T21:42:24.456Z</dcterms:created>
  <dcterms:modified xsi:type="dcterms:W3CDTF">2026-03-25T21:42:24.457Z</dcterms:modified>
</cp:coreProperties>
</file>

<file path=docProps/custom.xml><?xml version="1.0" encoding="utf-8"?>
<Properties xmlns="http://schemas.openxmlformats.org/officeDocument/2006/custom-properties" xmlns:vt="http://schemas.openxmlformats.org/officeDocument/2006/docPropsVTypes"/>
</file>