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56"/>
          <w:szCs w:val="56"/>
        </w:rPr>
        <w:t xml:space="preserve">Temporary Works Register</w:t>
      </w:r>
    </w:p>
    <w:p>
      <w:pPr>
        <w:spacing w:after="300"/>
      </w:pPr>
      <w:r>
        <w:rPr>
          <w:rFonts w:ascii="Arial" w:cs="Arial" w:eastAsia="Arial" w:hAnsi="Arial"/>
          <w:i/>
          <w:iCs/>
          <w:color w:val="333333"/>
          <w:sz w:val="22"/>
          <w:szCs w:val="22"/>
        </w:rPr>
        <w:t xml:space="preserve">Master register of all temporary works on the project. Tracks each item from design through installation, inspection, and removal. Managed by the Temporary Works Coordinator (TWC) in accordance with BS 5975:2019 (Code of practice for temporary works procedures and the permissible stress design of falsework) and the project temporary works procedure. All temporary works must be designed, checked, approved, and formally permitted before loading.</w:t>
      </w:r>
    </w:p>
    <w:p>
      <w:pPr>
        <w:spacing w:after="120"/>
      </w:pPr>
      <w:r>
        <w:rPr>
          <w:rFonts w:ascii="Arial" w:cs="Arial" w:eastAsia="Arial" w:hAnsi="Arial"/>
          <w:b/>
          <w:bCs/>
          <w:color w:val="1B2A4A"/>
          <w:sz w:val="32"/>
          <w:szCs w:val="32"/>
        </w:rPr>
        <w:t xml:space="preserve">Project Details</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600"/>
        <w:gridCol w:w="10838"/>
      </w:tblGrid>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Document Ref:</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document reference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Revision:</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revision number</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Date:</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Project Name:</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project name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Contract Number:</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contract number</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Temporary Works Coordinator (TWC):</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name, qualification, and company</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Temporary Works Supervisor (TWS):</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Enter name(s) if appointed</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Prepared By:</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Name / role</w:t>
            </w:r>
          </w:p>
        </w:tc>
      </w:tr>
      <w:tr>
        <w:tc>
          <w:tcPr>
            <w:tcW w:type="dxa" w:w="36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b/>
                <w:bCs/>
                <w:sz w:val="20"/>
                <w:szCs w:val="20"/>
              </w:rPr>
              <w:t xml:space="preserve">Approved By:</w:t>
            </w:r>
          </w:p>
        </w:tc>
        <w:tc>
          <w:tcPr>
            <w:tcW w:type="dxa" w:w="108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Name / role</w:t>
            </w:r>
          </w:p>
        </w:tc>
      </w:tr>
    </w:tbl>
    <w:p>
      <w:pPr>
        <w:spacing w:before="300" w:after="200"/>
      </w:pPr>
      <w:r>
        <w:rPr>
          <w:rFonts w:ascii="Arial" w:cs="Arial" w:eastAsia="Arial" w:hAnsi="Arial"/>
          <w:b/>
          <w:bCs/>
          <w:color w:val="1B2A4A"/>
          <w:sz w:val="32"/>
          <w:szCs w:val="32"/>
        </w:rPr>
        <w:t xml:space="preserve">Legend</w:t>
      </w:r>
    </w:p>
    <w:p>
      <w:pPr>
        <w:spacing w:after="80"/>
      </w:pPr>
      <w:r>
        <w:rPr>
          <w:rFonts w:ascii="Arial" w:cs="Arial" w:eastAsia="Arial" w:hAnsi="Arial"/>
          <w:color w:val="333333"/>
          <w:sz w:val="16"/>
          <w:szCs w:val="16"/>
        </w:rPr>
        <w:t xml:space="preserve">Category (risk classification per BS 5975): Cat 1 = Low risk / standard solution (e.g. standard scaffold, simple propping); Cat 2 = Medium risk / non-standard (e.g. complex propping, heavy falsework); Cat 3 = High risk / complex (e.g. major falsework, cofferdams, deep excavation support). Higher categories require independent design checking.</w:t>
      </w:r>
    </w:p>
    <w:p>
      <w:pPr>
        <w:spacing w:after="80"/>
      </w:pPr>
      <w:r>
        <w:rPr>
          <w:rFonts w:ascii="Arial" w:cs="Arial" w:eastAsia="Arial" w:hAnsi="Arial"/>
          <w:color w:val="333333"/>
          <w:sz w:val="16"/>
          <w:szCs w:val="16"/>
        </w:rPr>
        <w:t xml:space="preserve">Status: D = Design stage, DC = Design checked, A = Approved by TWC, I = Installed (awaiting permit to load), L = Loaded (permit to load issued), R = Removal approved (permit to remove issued), C = Removed and closed out.</w:t>
      </w:r>
    </w:p>
    <w:p>
      <w:pPr>
        <w:spacing w:after="150"/>
      </w:pPr>
      <w:r>
        <w:rPr>
          <w:rFonts w:ascii="Arial" w:cs="Arial" w:eastAsia="Arial" w:hAnsi="Arial"/>
          <w:color w:val="333333"/>
          <w:sz w:val="16"/>
          <w:szCs w:val="16"/>
        </w:rPr>
        <w:t xml:space="preserve">Inspection Frequency: D = Daily, W = Weekly, F = Fortnightly, M = Monthly, or as specified in the design/risk assessment.</w:t>
      </w:r>
    </w:p>
    <w:p>
      <w:pPr>
        <w:spacing w:before="100" w:after="200"/>
      </w:pPr>
      <w:r>
        <w:rPr>
          <w:rFonts w:ascii="Arial" w:cs="Arial" w:eastAsia="Arial" w:hAnsi="Arial"/>
          <w:b/>
          <w:bCs/>
          <w:color w:val="1B2A4A"/>
          <w:sz w:val="32"/>
          <w:szCs w:val="32"/>
        </w:rPr>
        <w:t xml:space="preserve">Temporary Works Register</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80"/>
        <w:gridCol w:w="750"/>
        <w:gridCol w:w="1600"/>
        <w:gridCol w:w="800"/>
        <w:gridCol w:w="1000"/>
        <w:gridCol w:w="900"/>
        <w:gridCol w:w="1000"/>
        <w:gridCol w:w="750"/>
        <w:gridCol w:w="900"/>
        <w:gridCol w:w="800"/>
        <w:gridCol w:w="700"/>
        <w:gridCol w:w="800"/>
        <w:gridCol w:w="800"/>
        <w:gridCol w:w="900"/>
        <w:gridCol w:w="600"/>
        <w:gridCol w:w="1758"/>
      </w:tblGrid>
      <w:tr>
        <w:trPr>
          <w:tblHeader/>
        </w:trPr>
        <w:tc>
          <w:tcPr>
            <w:tcW w:type="dxa" w:w="38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No.</w:t>
            </w:r>
          </w:p>
        </w:tc>
        <w:tc>
          <w:tcPr>
            <w:tcW w:type="dxa" w:w="75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TW Ref</w:t>
            </w:r>
          </w:p>
        </w:tc>
        <w:tc>
          <w:tcPr>
            <w:tcW w:type="dxa" w:w="16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Description</w:t>
            </w:r>
          </w:p>
        </w:tc>
        <w:tc>
          <w:tcPr>
            <w:tcW w:type="dxa" w:w="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Category</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Location</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Designer</w:t>
            </w:r>
          </w:p>
        </w:tc>
        <w:tc>
          <w:tcPr>
            <w:tcW w:type="dxa" w:w="1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Design Check Cert</w:t>
            </w:r>
          </w:p>
        </w:tc>
        <w:tc>
          <w:tcPr>
            <w:tcW w:type="dxa" w:w="75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TWC Approved</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Permit to Load</w:t>
            </w:r>
          </w:p>
        </w:tc>
        <w:tc>
          <w:tcPr>
            <w:tcW w:type="dxa" w:w="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Date Installed</w:t>
            </w:r>
          </w:p>
        </w:tc>
        <w:tc>
          <w:tcPr>
            <w:tcW w:type="dxa" w:w="7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Insp. Freq.</w:t>
            </w:r>
          </w:p>
        </w:tc>
        <w:tc>
          <w:tcPr>
            <w:tcW w:type="dxa" w:w="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Last Insp.</w:t>
            </w:r>
          </w:p>
        </w:tc>
        <w:tc>
          <w:tcPr>
            <w:tcW w:type="dxa" w:w="8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Removal Date</w:t>
            </w:r>
          </w:p>
        </w:tc>
        <w:tc>
          <w:tcPr>
            <w:tcW w:type="dxa" w:w="9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Permit to Remove</w:t>
            </w:r>
          </w:p>
        </w:tc>
        <w:tc>
          <w:tcPr>
            <w:tcW w:type="dxa" w:w="6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Status</w:t>
            </w:r>
          </w:p>
        </w:tc>
        <w:tc>
          <w:tcPr>
            <w:tcW w:type="dxa" w:w="175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Comments</w:t>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3</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4</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5</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6</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7</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8</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9</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10</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11</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12</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13</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14</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15</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16</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17</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18</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19</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20</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21</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22</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23</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24</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25</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26</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27</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28</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sz w:val="14"/>
                <w:szCs w:val="14"/>
              </w:rPr>
              <w:t xml:space="preserve">29</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r>
        <w:tc>
          <w:tcPr>
            <w:tcW w:type="dxa" w:w="38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pPr>
              <w:jc w:val="center"/>
            </w:pPr>
            <w:r>
              <w:rPr>
                <w:rFonts w:ascii="Arial" w:cs="Arial" w:eastAsia="Arial" w:hAnsi="Arial"/>
                <w:sz w:val="14"/>
                <w:szCs w:val="14"/>
              </w:rPr>
              <w:t xml:space="preserve">30</w:t>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5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7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8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9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60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c>
          <w:tcPr>
            <w:tcW w:type="dxa" w:w="175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pPr>
              <w:jc w:val="center"/>
            </w:pPr>
            <w:r>
              <w:rPr>
                <w:rFonts w:ascii="Arial" w:cs="Arial" w:eastAsia="Arial" w:hAnsi="Arial"/>
                <w:sz w:val="14"/>
                <w:szCs w:val="14"/>
              </w:rPr>
              <w:t xml:space="preserve"/>
            </w:r>
          </w:p>
        </w:tc>
      </w:tr>
    </w:tbl>
    <w:p>
      <w:pPr>
        <w:spacing w:before="300" w:after="200"/>
      </w:pPr>
      <w:r>
        <w:rPr>
          <w:rFonts w:ascii="Arial" w:cs="Arial" w:eastAsia="Arial" w:hAnsi="Arial"/>
          <w:b/>
          <w:bCs/>
          <w:color w:val="1B2A4A"/>
          <w:sz w:val="32"/>
          <w:szCs w:val="32"/>
        </w:rPr>
        <w:t xml:space="preserve">Guidance Notes</w:t>
      </w:r>
    </w:p>
    <w:p>
      <w:pPr>
        <w:spacing w:after="100"/>
      </w:pPr>
      <w:r>
        <w:rPr>
          <w:rFonts w:ascii="Arial" w:cs="Arial" w:eastAsia="Arial" w:hAnsi="Arial"/>
          <w:sz w:val="20"/>
          <w:szCs w:val="20"/>
        </w:rPr>
        <w:t xml:space="preserve">1. All temporary works must follow the BS 5975 process: Design Brief, Design, Design Check, TWC Approval, Installation, Permit to Load, Inspection/Monitoring, Permit to Remove, Removal, Close-Out.</w:t>
      </w:r>
    </w:p>
    <w:p>
      <w:pPr>
        <w:spacing w:after="100"/>
      </w:pPr>
      <w:r>
        <w:rPr>
          <w:rFonts w:ascii="Arial" w:cs="Arial" w:eastAsia="Arial" w:hAnsi="Arial"/>
          <w:sz w:val="20"/>
          <w:szCs w:val="20"/>
        </w:rPr>
        <w:t xml:space="preserve">2. No temporary works may be loaded until the TWC has issued a Permit to Load confirming that the installation has been inspected and matches the approved design.</w:t>
      </w:r>
    </w:p>
    <w:p>
      <w:pPr>
        <w:spacing w:after="100"/>
      </w:pPr>
      <w:r>
        <w:rPr>
          <w:rFonts w:ascii="Arial" w:cs="Arial" w:eastAsia="Arial" w:hAnsi="Arial"/>
          <w:sz w:val="20"/>
          <w:szCs w:val="20"/>
        </w:rPr>
        <w:t xml:space="preserve">3. No temporary works may be struck, dismantled, or altered without a formal Permit to Remove issued by the TWC, confirming that the permanent works are self-supporting.</w:t>
      </w:r>
    </w:p>
    <w:p>
      <w:pPr>
        <w:spacing w:after="100"/>
      </w:pPr>
      <w:r>
        <w:rPr>
          <w:rFonts w:ascii="Arial" w:cs="Arial" w:eastAsia="Arial" w:hAnsi="Arial"/>
          <w:sz w:val="20"/>
          <w:szCs w:val="20"/>
        </w:rPr>
        <w:t xml:space="preserve">4. Category 2 and 3 temporary works require an independent design check by a competent person who was not involved in the original design (BS 5975 Clause 6.5).</w:t>
      </w:r>
    </w:p>
    <w:p>
      <w:pPr>
        <w:spacing w:after="100"/>
      </w:pPr>
      <w:r>
        <w:rPr>
          <w:rFonts w:ascii="Arial" w:cs="Arial" w:eastAsia="Arial" w:hAnsi="Arial"/>
          <w:sz w:val="20"/>
          <w:szCs w:val="20"/>
        </w:rPr>
        <w:t xml:space="preserve">5. The TWC must maintain this register throughout the project and ensure all temporary works are closed out before project completion.</w:t>
      </w:r>
    </w:p>
    <w:p>
      <w:pPr>
        <w:spacing w:after="100"/>
      </w:pPr>
      <w:r>
        <w:rPr>
          <w:rFonts w:ascii="Arial" w:cs="Arial" w:eastAsia="Arial" w:hAnsi="Arial"/>
          <w:sz w:val="20"/>
          <w:szCs w:val="20"/>
        </w:rPr>
        <w:t xml:space="preserve">6. Examples of temporary works include: falsework, formwork, propping, shoring, excavation support, cofferdams, temporary bridges, access scaffolding, edge protection, temporary steelwork, dewatering systems, ground anchors, and crane bases.</w:t>
      </w:r>
    </w:p>
    <w:p>
      <w:pPr>
        <w:spacing w:after="100"/>
      </w:pPr>
      <w:r>
        <w:rPr>
          <w:rFonts w:ascii="Arial" w:cs="Arial" w:eastAsia="Arial" w:hAnsi="Arial"/>
          <w:sz w:val="20"/>
          <w:szCs w:val="20"/>
        </w:rPr>
        <w:t xml:space="preserve">7. CDM 2015 requires that temporary works are planned, managed, and monitored. The TWC role is a key duty under the Principal Contractor responsibilities.</w:t>
      </w:r>
    </w:p>
    <w:p>
      <w:pPr>
        <w:spacing w:before="300" w:after="120"/>
      </w:pPr>
      <w:r>
        <w:rPr>
          <w:rFonts w:ascii="Arial" w:cs="Arial" w:eastAsia="Arial" w:hAnsi="Arial"/>
          <w:b/>
          <w:bCs/>
          <w:color w:val="1B2A4A"/>
          <w:sz w:val="32"/>
          <w:szCs w:val="32"/>
        </w:rPr>
        <w:t xml:space="preserve">Sign-Off</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3610"/>
        <w:gridCol w:w="3610"/>
        <w:gridCol w:w="3610"/>
        <w:gridCol w:w="3608"/>
      </w:tblGrid>
      <w:tr>
        <w:tc>
          <w:tcPr>
            <w:tcW w:type="dxa" w:w="361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Role</w:t>
            </w:r>
          </w:p>
        </w:tc>
        <w:tc>
          <w:tcPr>
            <w:tcW w:type="dxa" w:w="361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Name</w:t>
            </w:r>
          </w:p>
        </w:tc>
        <w:tc>
          <w:tcPr>
            <w:tcW w:type="dxa" w:w="361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Signature</w:t>
            </w:r>
          </w:p>
        </w:tc>
        <w:tc>
          <w:tcPr>
            <w:tcW w:type="dxa" w:w="360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Date</w:t>
            </w:r>
          </w:p>
        </w:tc>
      </w:tr>
      <w:tr>
        <w:tc>
          <w:tcPr>
            <w:tcW w:type="dxa" w:w="361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Temporary Works Coordinator (TWC)</w:t>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1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20"/>
                <w:szCs w:val="20"/>
              </w:rPr>
              <w:t xml:space="preserve">Construction Manager</w:t>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1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sz w:val="20"/>
                <w:szCs w:val="20"/>
              </w:rPr>
              <w:t xml:space="preserve">Project Manager</w:t>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r>
        <w:tc>
          <w:tcPr>
            <w:tcW w:type="dxa" w:w="361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vAlign w:val="center"/>
          </w:tcPr>
          <w:p>
            <w:r>
              <w:rPr>
                <w:rFonts w:ascii="Arial" w:cs="Arial" w:eastAsia="Arial" w:hAnsi="Arial"/>
                <w:sz w:val="20"/>
                <w:szCs w:val="20"/>
              </w:rPr>
              <w:t xml:space="preserve">Health and Safety Manager</w:t>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10"/>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
            </w:r>
          </w:p>
        </w:tc>
        <w:tc>
          <w:tcPr>
            <w:tcW w:type="dxa" w:w="360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vAlign w:val="center"/>
          </w:tcPr>
          <w:p>
            <w:r>
              <w:rPr>
                <w:rFonts w:ascii="Arial" w:cs="Arial" w:eastAsia="Arial" w:hAnsi="Arial"/>
                <w:i/>
                <w:iCs/>
                <w:color w:val="888888"/>
                <w:sz w:val="20"/>
                <w:szCs w:val="20"/>
              </w:rPr>
              <w:t xml:space="preserve">DD / MM / YYYY</w:t>
            </w:r>
          </w:p>
        </w:tc>
      </w:tr>
    </w:tbl>
    <w:p>
      <w:pPr>
        <w:spacing w:before="300" w:after="120"/>
      </w:pPr>
      <w:r>
        <w:rPr>
          <w:rFonts w:ascii="Arial" w:cs="Arial" w:eastAsia="Arial" w:hAnsi="Arial"/>
          <w:b/>
          <w:bCs/>
          <w:color w:val="1B2A4A"/>
          <w:sz w:val="32"/>
          <w:szCs w:val="32"/>
        </w:rPr>
        <w:t xml:space="preserve">Notes / Additional Comments</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4438"/>
      </w:tblGrid>
      <w:tr>
        <w:trPr>
          <w:trHeight w:val="1600" w:hRule="atLeast"/>
        </w:trPr>
        <w:tc>
          <w:tcPr>
            <w:tcW w:type="dxa" w:w="14438"/>
            <w:tcBorders>
              <w:top w:val="single" w:color="CCCCCC" w:sz="1"/>
              <w:left w:val="single" w:color="CCCCCC" w:sz="1"/>
              <w:bottom w:val="single" w:color="CCCCCC" w:sz="1"/>
              <w:right w:val="single" w:color="CCCCCC" w:sz="1"/>
            </w:tcBorders>
            <w:shd w:fill="E8F0FE" w:val="clear"/>
            <w:tcMar>
              <w:top w:type="dxa" w:w="50"/>
              <w:left w:type="dxa" w:w="80"/>
              <w:bottom w:type="dxa" w:w="50"/>
              <w:right w:type="dxa" w:w="80"/>
            </w:tcMar>
          </w:tcPr>
          <w:p>
            <w:r>
              <w:rPr>
                <w:rFonts w:ascii="Arial" w:cs="Arial" w:eastAsia="Arial" w:hAnsi="Arial"/>
                <w:i/>
                <w:iCs/>
                <w:color w:val="888888"/>
                <w:sz w:val="20"/>
                <w:szCs w:val="20"/>
              </w:rPr>
              <w:t xml:space="preserve">Enter any additional notes, TWC appointment letter references, or cross-references to temporary works design files here.</w:t>
            </w:r>
          </w:p>
        </w:tc>
      </w:tr>
    </w:tbl>
    <w:p>
      <w:pPr>
        <w:spacing w:before="400" w:after="120"/>
      </w:pPr>
      <w:r>
        <w:rPr>
          <w:rFonts w:ascii="Arial" w:cs="Arial" w:eastAsia="Arial" w:hAnsi="Arial"/>
          <w:b/>
          <w:bCs/>
          <w:color w:val="1B2A4A"/>
          <w:sz w:val="32"/>
          <w:szCs w:val="32"/>
        </w:rPr>
        <w:t xml:space="preserve">Document Control</w:t>
      </w:r>
    </w:p>
    <w:tbl>
      <w:tblPr>
        <w:tblW w:type="dxa" w:w="14438"/>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038"/>
        <w:gridCol w:w="3000"/>
        <w:gridCol w:w="3000"/>
      </w:tblGrid>
      <w:tr>
        <w:tc>
          <w:tcPr>
            <w:tcW w:type="dxa" w:w="14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Revision</w:t>
            </w:r>
          </w:p>
        </w:tc>
        <w:tc>
          <w:tcPr>
            <w:tcW w:type="dxa" w:w="2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Date</w:t>
            </w:r>
          </w:p>
        </w:tc>
        <w:tc>
          <w:tcPr>
            <w:tcW w:type="dxa" w:w="5038"/>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Description of Change</w:t>
            </w:r>
          </w:p>
        </w:tc>
        <w:tc>
          <w:tcPr>
            <w:tcW w:type="dxa" w:w="3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Author</w:t>
            </w:r>
          </w:p>
        </w:tc>
        <w:tc>
          <w:tcPr>
            <w:tcW w:type="dxa" w:w="3000"/>
            <w:tcBorders>
              <w:top w:val="single" w:color="CCCCCC" w:sz="1"/>
              <w:left w:val="single" w:color="CCCCCC" w:sz="1"/>
              <w:bottom w:val="single" w:color="CCCCCC" w:sz="1"/>
              <w:right w:val="single" w:color="CCCCCC" w:sz="1"/>
            </w:tcBorders>
            <w:shd w:fill="1B2A4A" w:val="clear"/>
            <w:tcMar>
              <w:top w:type="dxa" w:w="50"/>
              <w:left w:type="dxa" w:w="80"/>
              <w:bottom w:type="dxa" w:w="50"/>
              <w:right w:type="dxa" w:w="80"/>
            </w:tcMar>
            <w:vAlign w:val="center"/>
          </w:tcPr>
          <w:p>
            <w:pPr>
              <w:jc w:val="center"/>
            </w:pPr>
            <w:r>
              <w:rPr>
                <w:rFonts w:ascii="Arial" w:cs="Arial" w:eastAsia="Arial" w:hAnsi="Arial"/>
                <w:b/>
                <w:bCs/>
                <w:color w:val="FFFFFF"/>
                <w:sz w:val="15"/>
                <w:szCs w:val="15"/>
              </w:rPr>
              <w:t xml:space="preserve">Approved By</w:t>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A</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50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Initial issue</w:t>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c>
          <w:tcPr>
            <w:tcW w:type="dxa" w:w="5038"/>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2F2F2" w:val="clear"/>
            <w:tcMar>
              <w:top w:type="dxa" w:w="50"/>
              <w:left w:type="dxa" w:w="80"/>
              <w:bottom w:type="dxa" w:w="50"/>
              <w:right w:type="dxa" w:w="80"/>
            </w:tcMar>
          </w:tcPr>
          <w:p>
            <w:r>
              <w:rPr>
                <w:rFonts w:ascii="Arial" w:cs="Arial" w:eastAsia="Arial" w:hAnsi="Arial"/>
                <w:sz w:val="18"/>
                <w:szCs w:val="18"/>
              </w:rPr>
              <w:t xml:space="preserve"/>
            </w:r>
          </w:p>
        </w:tc>
      </w:tr>
      <w:tr>
        <w:tc>
          <w:tcPr>
            <w:tcW w:type="dxa" w:w="14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5038"/>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c>
          <w:tcPr>
            <w:tcW w:type="dxa" w:w="3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tcPr>
          <w:p>
            <w:r>
              <w:rPr>
                <w:rFonts w:ascii="Arial" w:cs="Arial" w:eastAsia="Arial" w:hAnsi="Arial"/>
                <w:sz w:val="18"/>
                <w:szCs w:val="18"/>
              </w:rPr>
              <w:t xml:space="preserve"/>
            </w:r>
          </w:p>
        </w:tc>
      </w:tr>
    </w:tbl>
    <w:sectPr>
      <w:headerReference w:type="default" r:id="rId6"/>
      <w:footerReference w:type="default" r:id="rId7"/>
      <w:pgSz w:w="16838" w:h="11906" w:orient="landscape"/>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4438"/>
      </w:tabs>
    </w:pPr>
    <w:r>
      <w:rPr>
        <w:rFonts w:ascii="Arial" w:cs="Arial" w:eastAsia="Arial" w:hAnsi="Arial"/>
        <w:color w:val="333333"/>
        <w:sz w:val="16"/>
        <w:szCs w:val="16"/>
      </w:rPr>
      <w:t xml:space="preserve">Free Construction Template — Download more at ebrora.com</w:t>
    </w:r>
    <w:r>
      <w:rPr>
        <w:rFonts w:ascii="Arial" w:cs="Arial" w:eastAsia="Arial" w:hAnsi="Arial"/>
      </w:rPr>
      <w:t xml:space="preserve">	</w:t>
    </w:r>
    <w:r>
      <w:rPr>
        <w:rFonts w:ascii="Arial" w:cs="Arial" w:eastAsia="Arial" w:hAnsi="Arial"/>
        <w:color w:val="333333"/>
        <w:sz w:val="16"/>
        <w:szCs w:val="16"/>
      </w:rPr>
      <w:t xml:space="preserve">Page </w:t>
    </w:r>
    <w:r>
      <w:rPr>
        <w:rFonts w:ascii="Arial" w:cs="Arial" w:eastAsia="Arial" w:hAnsi="Arial"/>
        <w:color w:val="33333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14438"/>
      </w:tabs>
      <w:spacing w:after="120"/>
    </w:pPr>
    <w:r>
      <w:rPr>
        <w:rFonts w:ascii="Arial" w:cs="Arial" w:eastAsia="Arial" w:hAnsi="Arial"/>
        <w:b/>
        <w:bCs/>
        <w:color w:val="2E75B6"/>
        <w:sz w:val="18"/>
        <w:szCs w:val="18"/>
      </w:rPr>
      <w:t xml:space="preserve">ebrora.com</w:t>
    </w:r>
    <w:r>
      <w:rPr>
        <w:rFonts w:ascii="Arial" w:cs="Arial" w:eastAsia="Arial" w:hAnsi="Arial"/>
      </w:rPr>
      <w:t xml:space="preserve">	</w:t>
    </w:r>
    <w:r>
      <w:rPr>
        <w:rFonts w:ascii="Arial" w:cs="Arial" w:eastAsia="Arial" w:hAnsi="Arial"/>
        <w:color w:val="333333"/>
        <w:sz w:val="18"/>
        <w:szCs w:val="18"/>
      </w:rPr>
      <w:t xml:space="preserve">Temporary Works Register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Temporary Works Register</dc:title>
  <dc:subject>UK Construction Template</dc:subject>
  <dc:creator>ebrora.com</dc:creator>
  <cp:keywords>construction, template, UK, temporary works, register, TWC, BS 5975, propping, falsework, shoring, formwork, scaffolding</cp:keywords>
  <dc:description>Free UK construction template by Ebrora. Download more at ebrora.com</dc:description>
  <cp:lastModifiedBy>ebrora.com</cp:lastModifiedBy>
  <cp:revision>1</cp:revision>
  <dcterms:created xsi:type="dcterms:W3CDTF">2026-03-26T13:20:02.860Z</dcterms:created>
  <dcterms:modified xsi:type="dcterms:W3CDTF">2026-03-26T13:20:02.903Z</dcterms:modified>
</cp:coreProperties>
</file>

<file path=docProps/custom.xml><?xml version="1.0" encoding="utf-8"?>
<Properties xmlns="http://schemas.openxmlformats.org/officeDocument/2006/custom-properties" xmlns:vt="http://schemas.openxmlformats.org/officeDocument/2006/docPropsVTypes"/>
</file>