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TRAFFIC MANAGEMENT PLAN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Traffic Management Plan is prepared in accordance with the Traffic Signs Manual Chapter 8, the New Roads and Street Works Act 1991, the Traffic Management Act 2004, and CDM 2015. All traffic management arrangements must be designed and supervised by competent persons holding the appropriate Sector Scheme qualifications.</w:t>
      </w:r>
    </w:p>
    <w:p>
      <w:pPr>
        <w:spacing w:after="120" w:before="300"/>
      </w:pPr>
      <w:r>
        <w:rPr>
          <w:rFonts w:ascii="Arial" w:cs="Arial" w:eastAsia="Arial" w:hAnsi="Arial"/>
          <w:b/>
          <w:bCs/>
          <w:color w:val="333333"/>
          <w:sz w:val="26"/>
          <w:szCs w:val="26"/>
        </w:rPr>
        <w:t xml:space="preserve">1. Scope and Objectives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Purpose of this Plan: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the purpose of this traffic management plan, including which phases of work it covers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Scope of Works: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Summarise the construction activities requiring traffic management measures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Start and end dates for traffic management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Working Hours: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normal and extended working hours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Local Authority: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of highway authority and contact details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Road(s) Affected: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all public highways, footpaths and cycleways affected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Speed Limit(s):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Existing speed limits on affected roads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Road Classification: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 road / B road / unclassified / motorway / trunk road</w:t>
            </w:r>
          </w:p>
        </w:tc>
      </w:tr>
    </w:tbl>
    <w:p>
      <w:pPr>
        <w:spacing w:after="120" w:before="300"/>
      </w:pPr>
      <w:r>
        <w:rPr>
          <w:rFonts w:ascii="Arial" w:cs="Arial" w:eastAsia="Arial" w:hAnsi="Arial"/>
          <w:b/>
          <w:bCs/>
          <w:color w:val="333333"/>
          <w:sz w:val="26"/>
          <w:szCs w:val="26"/>
        </w:rPr>
        <w:t xml:space="preserve">2. Legislative and Regulatory Framework</w:t>
      </w:r>
    </w:p>
    <w:p>
      <w:pPr>
        <w:spacing w:after="60" w:before="60"/>
      </w:pPr>
      <w:r>
        <w:rPr>
          <w:rFonts w:ascii="Arial" w:cs="Arial" w:eastAsia="Arial" w:hAnsi="Arial"/>
          <w:i/>
          <w:iCs/>
          <w:color w:val="333333"/>
          <w:sz w:val="22"/>
          <w:szCs w:val="22"/>
        </w:rPr>
        <w:t xml:space="preserve">This plan is prepared with reference to the following legislation, standards and guidance: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8906"/>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89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Reference Document / Legislation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Traffic Signs Manual — Chapter 8 (Traffic Safety Measures and Signs for Road Works)</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8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New Roads and Street Works Act 1991 (NRSWA)</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Traffic Management Act 2004</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8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Health and Safety at Work etc. Act 1974</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CDM Regulations 2015</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8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Management of Health and Safety at Work Regulations 1999</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Highways Act 1980</w:t>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89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Safety at Street Works and Road Works — A Code of Practice (DfT)</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89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Sector Scheme 12A/B/D (Traffic Management on Motorways and Trunk Roads)</w:t>
            </w:r>
          </w:p>
        </w:tc>
      </w:tr>
    </w:tbl>
    <w:p>
      <w:r>
        <w:br w:type="page"/>
      </w:r>
    </w:p>
    <w:p>
      <w:pPr>
        <w:spacing w:after="120" w:before="300"/>
      </w:pPr>
      <w:r>
        <w:rPr>
          <w:rFonts w:ascii="Arial" w:cs="Arial" w:eastAsia="Arial" w:hAnsi="Arial"/>
          <w:b/>
          <w:bCs/>
          <w:color w:val="333333"/>
          <w:sz w:val="26"/>
          <w:szCs w:val="26"/>
        </w:rPr>
        <w:t xml:space="preserve">3. Roles and Responsibilities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Traffic Management Coordinator (TMC):</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employer, contact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Traffic Safety and Control Officer (TSCO):</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employer, contact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Manager: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employer, contact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Principal Contractor: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Company name and contact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Chapter 8 Trained Operatives: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Names and card numbers of trained operatives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Local Authority Contact: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number and email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Police Liaison (if applicable):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number</w:t>
            </w:r>
          </w:p>
        </w:tc>
      </w:tr>
    </w:tbl>
    <w:p>
      <w:pPr>
        <w:spacing w:after="120" w:before="300"/>
      </w:pPr>
      <w:r>
        <w:rPr>
          <w:rFonts w:ascii="Arial" w:cs="Arial" w:eastAsia="Arial" w:hAnsi="Arial"/>
          <w:b/>
          <w:bCs/>
          <w:color w:val="333333"/>
          <w:sz w:val="26"/>
          <w:szCs w:val="26"/>
        </w:rPr>
        <w:t xml:space="preserve">4. Site Access and Vehicle Routes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Access Point(s):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all vehicular access and egress points to site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Vehicle Types Expected: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HGVs, LGVs, plant, abnormal loads etc.</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Delivery Route(s):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approved delivery routes to and from site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Turning Provision: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on-site turning areas or off-site arrangements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Wheel Washing: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Location and type of wheel-wash facility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Speed Restrictions On-Site: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on-site speed limits (typically 5-15 mph)</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Banksman / Marshall: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Locations and times when banksmen/marshalls are required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Reversing Restrictions: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Areas where reversing is restricted and controls in place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Pedestrian Segregation: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How pedestrian and vehicle routes are segregated on site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Parking Arrangements: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Location of site parking and visitor parking</w:t>
            </w:r>
          </w:p>
        </w:tc>
      </w:tr>
    </w:tbl>
    <w:p>
      <w:r>
        <w:br w:type="page"/>
      </w:r>
    </w:p>
    <w:p>
      <w:pPr>
        <w:spacing w:after="120" w:before="300"/>
      </w:pPr>
      <w:r>
        <w:rPr>
          <w:rFonts w:ascii="Arial" w:cs="Arial" w:eastAsia="Arial" w:hAnsi="Arial"/>
          <w:b/>
          <w:bCs/>
          <w:color w:val="333333"/>
          <w:sz w:val="26"/>
          <w:szCs w:val="26"/>
        </w:rPr>
        <w:t xml:space="preserve">5. Public Highway Traffic Management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Type of TM Layout: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Two-way signals, shuttle working, lane closure, full closure, convoy working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Chapter 8 Layout Reference: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State drawing/layout reference from Chapter 8 or bespoke design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Temporary Speed Limit: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Proposed temporary speed limit and authority approval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Signing and Coning: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advance warning signs, taper, safety zone, lead-in and exit taper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Traffic Signal Provision: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Portable signals, manual stop/go, temporary fixed signals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Diversion Route: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alternative route including length and signage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Footpath / Cycleway Provision: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How pedestrians and cyclists are accommodated during works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Public Transport: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Impact on bus routes, stops, shelters and liaison with operators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Access for Emergency Services: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How access is maintained for emergency vehicles at all times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Night Works Requirements: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Additional lighting, reflective signage, high-visibility requirements</w:t>
            </w:r>
          </w:p>
        </w:tc>
      </w:tr>
    </w:tbl>
    <w:p>
      <w:pPr>
        <w:spacing w:after="120" w:before="300"/>
      </w:pPr>
      <w:r>
        <w:rPr>
          <w:rFonts w:ascii="Arial" w:cs="Arial" w:eastAsia="Arial" w:hAnsi="Arial"/>
          <w:b/>
          <w:bCs/>
          <w:color w:val="333333"/>
          <w:sz w:val="26"/>
          <w:szCs w:val="26"/>
        </w:rPr>
        <w:t xml:space="preserve">6. Risk Assessment Summary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2806"/>
        <w:gridCol w:w="20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Hazard</w:t>
            </w:r>
          </w:p>
        </w:tc>
        <w:tc>
          <w:tcPr>
            <w:tcW w:type="dxa" w:w="28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Control Measure</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(H/M/L)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Vehicle collision with site plant</w:t>
            </w:r>
          </w:p>
        </w:tc>
        <w:tc>
          <w:tcPr>
            <w:tcW w:type="dxa" w:w="2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Barrier separation, Chapter 8 taper, visibility aids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Pedestrian struck by vehicle</w:t>
            </w:r>
          </w:p>
        </w:tc>
        <w:tc>
          <w:tcPr>
            <w:tcW w:type="dxa" w:w="2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Segregated footway, crossing points, banksmen</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Operative struck by passing traffic</w:t>
            </w:r>
          </w:p>
        </w:tc>
        <w:tc>
          <w:tcPr>
            <w:tcW w:type="dxa" w:w="2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Safety zone per Chapter 8, high-vis PPE, TSCO supervision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Unauthorised access to works area</w:t>
            </w:r>
          </w:p>
        </w:tc>
        <w:tc>
          <w:tcPr>
            <w:tcW w:type="dxa" w:w="2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Physical barriers, fencing, security, signage</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Traffic congestion / delay</w:t>
            </w:r>
          </w:p>
        </w:tc>
        <w:tc>
          <w:tcPr>
            <w:tcW w:type="dxa" w:w="2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Off-peak working, permit conditions compliance, signal timing</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Inadequate signage / warning</w:t>
            </w:r>
          </w:p>
        </w:tc>
        <w:tc>
          <w:tcPr>
            <w:tcW w:type="dxa" w:w="2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Daily TM inspections by TSCO, compliance audits</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Night work visibility</w:t>
            </w:r>
          </w:p>
        </w:tc>
        <w:tc>
          <w:tcPr>
            <w:tcW w:type="dxa" w:w="28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Retro-reflective signs, lighting towers, high-vis PPE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vehicle access blocked</w:t>
            </w:r>
          </w:p>
        </w:tc>
        <w:tc>
          <w:tcPr>
            <w:tcW w:type="dxa" w:w="28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Maintain minimum 3.7m running lane, emergency contact protocol</w:t>
            </w:r>
          </w:p>
        </w:tc>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8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7. Traffic Management Daily Inspection Checklist</w:t>
      </w:r>
    </w:p>
    <w:p>
      <w:pPr>
        <w:spacing w:after="60" w:before="60"/>
      </w:pPr>
      <w:r>
        <w:rPr>
          <w:rFonts w:ascii="Arial" w:cs="Arial" w:eastAsia="Arial" w:hAnsi="Arial"/>
          <w:i/>
          <w:iCs/>
          <w:color w:val="333333"/>
          <w:sz w:val="22"/>
          <w:szCs w:val="22"/>
        </w:rPr>
        <w:t xml:space="preserve">To be completed by TSCO or delegated competent person at the start of each shift and following any disruption.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1000"/>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Inspection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Chapter 8 signage correctly positioned and visible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Cones, barriers and delineators in correct positions and spacing</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Taper lengths comply with Chapter 8 requirements for road speed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Safety zone maintained with no encroachment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Portable traffic signals operating correctly (where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Temporary speed limit signs in place and clean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Diversion route signs in place and legible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Pedestrian walkway barriers secure and continuous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Advance warning signs visible from required distance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Road markings and studs removed/covered/replaced as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Site access/egress points clear and managed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Wheel-wash facility operational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Operatives wearing correct PPE (high-visibility per Chapter 8)</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Banksmen/marshalls in position where required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access route clear and unobstructed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Night-time lighting operational and adequate (if applicable)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TM equipment clean, undamaged and reflective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No debris or obstructions in live carriageway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Temporary road surface in safe condition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Inspection findings recorded and actions closed out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8. Traffic Management Layout Drawing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5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Attach or draw the traffic management layout here. Include: sign positions, cone taper, safety zone, works area, lane widths, diversion route, pedestrian provision, site access, and north point. Reference Chapter 8 drawing numbers where applicable.</w:t>
            </w:r>
          </w:p>
          <w:p/>
          <w:p/>
          <w:p/>
          <w:p/>
        </w:tc>
      </w:tr>
    </w:tbl>
    <w:p>
      <w:pPr>
        <w:spacing w:after="120" w:before="300"/>
      </w:pPr>
      <w:r>
        <w:rPr>
          <w:rFonts w:ascii="Arial" w:cs="Arial" w:eastAsia="Arial" w:hAnsi="Arial"/>
          <w:b/>
          <w:bCs/>
          <w:color w:val="333333"/>
          <w:sz w:val="26"/>
          <w:szCs w:val="26"/>
        </w:rPr>
        <w:t xml:space="preserve">9. Communication and Notification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Advance Notice Period: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Specify notice given to public, residents, businesses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Notification Method: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Letters, signs, social media, parish council, press release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Stakeholder Notification: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List of bodies notified: highway authority, police, bus operators, utilities, emergency services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Section 58 / 74 Notices: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Permit or notice reference numbers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Public Enquiry Contact: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phone, email for public queries</w:t>
            </w:r>
          </w:p>
        </w:tc>
      </w:tr>
    </w:tbl>
    <w:p>
      <w:pPr>
        <w:spacing w:after="120" w:before="300"/>
      </w:pPr>
      <w:r>
        <w:rPr>
          <w:rFonts w:ascii="Arial" w:cs="Arial" w:eastAsia="Arial" w:hAnsi="Arial"/>
          <w:b/>
          <w:bCs/>
          <w:color w:val="333333"/>
          <w:sz w:val="26"/>
          <w:szCs w:val="26"/>
        </w:rPr>
        <w:t xml:space="preserve">10. Emergency Procedures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 the event of a road traffic collision:</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Stop works, secure scene, call emergency services, preserve evidence, notify highway authority and HSE under RIDDOR if applicable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 the event of TM failure:</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Deploy emergency signing, contact TSCO immediately, do not leave unprotected works area</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 the event of adverse weather:</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Assess visibility, increase signing if possible, suspend works if conditions become unsafe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Emergency contact numbers:</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Enter site emergency number, highway authority out-of-hours, police non-emergency 101</w:t>
            </w:r>
          </w:p>
        </w:tc>
      </w:tr>
    </w:tbl>
    <w:p>
      <w:r>
        <w:br w:type="page"/>
      </w:r>
    </w:p>
    <w:p>
      <w:pPr>
        <w:spacing w:after="120" w:before="300"/>
      </w:pPr>
      <w:r>
        <w:rPr>
          <w:rFonts w:ascii="Arial" w:cs="Arial" w:eastAsia="Arial" w:hAnsi="Arial"/>
          <w:b/>
          <w:bCs/>
          <w:color w:val="333333"/>
          <w:sz w:val="26"/>
          <w:szCs w:val="26"/>
        </w:rPr>
        <w:t xml:space="preserve">11. Authorisation and Sign-Off</w:t>
      </w:r>
    </w:p>
    <w:p>
      <w:pPr>
        <w:spacing w:after="60" w:before="60"/>
      </w:pPr>
      <w:r>
        <w:rPr>
          <w:rFonts w:ascii="Arial" w:cs="Arial" w:eastAsia="Arial" w:hAnsi="Arial"/>
          <w:i/>
          <w:iCs/>
          <w:color w:val="333333"/>
          <w:sz w:val="22"/>
          <w:szCs w:val="22"/>
        </w:rPr>
        <w:t xml:space="preserve">By signing below, each person confirms they have reviewed this Traffic Management Plan and are satisfied with the arrangements.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502"/>
        <w:gridCol w:w="2502"/>
        <w:gridCol w:w="2302"/>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3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Traffic Management Coordinator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Principal Contractor Representative</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Highway Authority (if required)</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3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12.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observations or comments here</w:t>
            </w:r>
          </w:p>
        </w:tc>
      </w:tr>
    </w:tbl>
    <w:p>
      <w:pPr>
        <w:spacing w:after="120" w:before="300"/>
      </w:pPr>
      <w:r>
        <w:rPr>
          <w:rFonts w:ascii="Arial" w:cs="Arial" w:eastAsia="Arial" w:hAnsi="Arial"/>
          <w:b/>
          <w:bCs/>
          <w:color w:val="333333"/>
          <w:sz w:val="26"/>
          <w:szCs w:val="26"/>
        </w:rPr>
        <w:t xml:space="preserve">13.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Traffic Signs Manual Ch.8, NRSWA 1991, TMA 2004, CDM 2015, Safety at Street Works Code of Practice, Sector Scheme 12A/B/D</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Traffic Management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Traffic Management Plan</dc:title>
  <dc:subject>UK Construction Template</dc:subject>
  <dc:creator>ebrora.com</dc:creator>
  <cp:keywords>construction, template, UK, traffic management, Chapter 8, highway works, TM plan</cp:keywords>
  <dc:description>Free UK construction template by Ebrora. Download more at ebrora.com</dc:description>
  <cp:lastModifiedBy>ebrora.com</cp:lastModifiedBy>
  <cp:revision>1</cp:revision>
  <dcterms:created xsi:type="dcterms:W3CDTF">2026-03-25T15:36:12.338Z</dcterms:created>
  <dcterms:modified xsi:type="dcterms:W3CDTF">2026-03-25T15:36:12.338Z</dcterms:modified>
</cp:coreProperties>
</file>

<file path=docProps/custom.xml><?xml version="1.0" encoding="utf-8"?>
<Properties xmlns="http://schemas.openxmlformats.org/officeDocument/2006/custom-properties" xmlns:vt="http://schemas.openxmlformats.org/officeDocument/2006/docPropsVTypes"/>
</file>