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Chlorination and Dechlorination Record</w:t>
      </w:r>
    </w:p>
    <w:p>
      <w:pPr>
        <w:spacing w:after="300"/>
      </w:pPr>
      <w:r>
        <w:rPr>
          <w:rFonts w:ascii="Arial" w:cs="Arial" w:eastAsia="Arial" w:hAnsi="Arial"/>
          <w:i/>
          <w:iCs/>
          <w:color w:val="333333"/>
          <w:sz w:val="22"/>
          <w:szCs w:val="22"/>
        </w:rPr>
        <w:t xml:space="preserve">Record of pipeline chlorination, dechlorination, and bacteriological sampling for potable water mains and treated water systems. Completed as a permanent quality record and adoption / commissioning document. In accordance with BS EN 805 (Water supply — Requirements for systems outside buildings), WRAS Water Regulations, Water Supply (Water Quality) Regulations 2016, and the water company specification.</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Certificate No.:</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certificate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Water Company / Authority: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adopting water company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Chlorination Contractor: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specialist contractor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Pipeline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Pipeline / Main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pipeline or water main designation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Section Description: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section description (from — to, including chainage if applicable)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as-laid or GA drawing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Pipe Material: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DI, PE, uPVC, steel, GRP</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Pipe Diameter (mm):</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nominal diameter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Total Length (m):</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length of section to be chlorinated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Approximate Volume (litres):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calculated pipeline volume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Service Type: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potable water supply, raw water, treated water</w:t>
            </w:r>
          </w:p>
        </w:tc>
      </w:tr>
    </w:tbl>
    <w:p>
      <w:pPr>
        <w:spacing w:before="300" w:after="120"/>
      </w:pPr>
      <w:r>
        <w:rPr>
          <w:rFonts w:ascii="Arial" w:cs="Arial" w:eastAsia="Arial" w:hAnsi="Arial"/>
          <w:b/>
          <w:bCs/>
          <w:color w:val="1B2A4A"/>
          <w:sz w:val="32"/>
          <w:szCs w:val="32"/>
        </w:rPr>
        <w:t xml:space="preserve">Chlorination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Chlorination Method: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sodium hypochlorite dosing, calcium hypochlorite tablets, chlorine gas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Chlorination Procedure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approved procedure / method statement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Target Initial Chlorine Dose (mg/l):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initial free chlorine concentration (typically 20-50 mg/l per BS EN 805)</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Initial Chlorine Dose (mg/l):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initial concentration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Contact Period Required: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required contact time (typically 16-24 hours per BS EN 805 / WRAS)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Chlorination Start Date /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Chlorination End Date /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Contact Period: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actual duration of chlorine contact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Residual Chlorine at End of Contact (mg/l):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free chlorine residual (must be &gt;0 mg/l at all sample points)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Water Temperature During Contact (deg C):</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water temperature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Air Valves / Washouts Operated: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all high and low points flushed</w:t>
            </w:r>
          </w:p>
        </w:tc>
      </w:tr>
    </w:tbl>
    <w:p>
      <w:pPr>
        <w:spacing w:before="300" w:after="120"/>
      </w:pPr>
      <w:r>
        <w:rPr>
          <w:rFonts w:ascii="Arial" w:cs="Arial" w:eastAsia="Arial" w:hAnsi="Arial"/>
          <w:b/>
          <w:bCs/>
          <w:color w:val="1B2A4A"/>
          <w:sz w:val="32"/>
          <w:szCs w:val="32"/>
        </w:rPr>
        <w:t xml:space="preserve">Chlorine Residual Sample 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Sample Point 1 — Location: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and free chlorine residual (mg/l)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Sample Point 2 — Location: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and free chlorine residual (mg/l)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Sample Point 3 — Location: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and free chlorine residual (mg/l)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Sample Point 4 — Location: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and free chlorine residual (mg/l)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Minimum Residual Achieved (mg/l):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lowest residual recorded across all sample points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Chlorination Result: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(pass = residual chlorine &gt;0 mg/l at all points after contact period)</w:t>
            </w:r>
          </w:p>
        </w:tc>
      </w:tr>
    </w:tbl>
    <w:p>
      <w:pPr>
        <w:spacing w:before="300" w:after="120"/>
      </w:pPr>
      <w:r>
        <w:rPr>
          <w:rFonts w:ascii="Arial" w:cs="Arial" w:eastAsia="Arial" w:hAnsi="Arial"/>
          <w:b/>
          <w:bCs/>
          <w:color w:val="1B2A4A"/>
          <w:sz w:val="32"/>
          <w:szCs w:val="32"/>
        </w:rPr>
        <w:t xml:space="preserve">Dechlorination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Dechlorination Method: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sodium thiosulphate dosing, ascorbic acid, activated carbon filter, natural dissipation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Dechlorination Chemical Used: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chemical name and concentration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Volume of Dechlorination Agent (litres):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volume dosed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Dechlorination Start Date /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Dechlorination Completion Date /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Residual Chlorine After Dechlorination (mg/l):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confirmed zero or &lt;0.1 mg/l reading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Discharge Point: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discharge location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Environmental Permit / Consent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consent reference for discharge to watercourse if applicable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Receiving Watercourse (if applicable):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watercourse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Dechlorination Result: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(pass = chlorine residual at discharge ≤ permitted level)</w:t>
            </w:r>
          </w:p>
        </w:tc>
      </w:tr>
    </w:tbl>
    <w:p>
      <w:pPr>
        <w:spacing w:before="300" w:after="120"/>
      </w:pPr>
      <w:r>
        <w:rPr>
          <w:rFonts w:ascii="Arial" w:cs="Arial" w:eastAsia="Arial" w:hAnsi="Arial"/>
          <w:b/>
          <w:bCs/>
          <w:color w:val="1B2A4A"/>
          <w:sz w:val="32"/>
          <w:szCs w:val="32"/>
        </w:rPr>
        <w:t xml:space="preserve">Bacteriological Sampling Results</w:t>
      </w:r>
    </w:p>
    <w:p>
      <w:pPr>
        <w:spacing w:after="120"/>
      </w:pPr>
      <w:r>
        <w:rPr>
          <w:rFonts w:ascii="Arial" w:cs="Arial" w:eastAsia="Arial" w:hAnsi="Arial"/>
          <w:i/>
          <w:iCs/>
          <w:color w:val="333333"/>
          <w:sz w:val="20"/>
          <w:szCs w:val="20"/>
        </w:rPr>
        <w:t xml:space="preserve">Bacteriological samples must be taken after flushing and before the main is connected to the live network. Samples must be analysed by a UKAS-accredited laboratory.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Sampling Date /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Sampling Points: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locations where bacteriological samples taken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Samples Taken: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Laboratory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UKAS-accredited laboratory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Laboratory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lab report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Coliforms (per 100ml):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 (must be 0 per 100ml)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 coli (per 100ml):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 (must be 0 per 100ml)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Colony Count at 22 deg C (per ml):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Colony Count at 37 deg C (per ml):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Turbidity (NTU):</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Bacteriological Result: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 state whether results meet Water Supply (Water Quality) Regulations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Re-Chlorination Required: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bacteriological failure, describe remedial action</w:t>
            </w:r>
          </w:p>
        </w:tc>
      </w:tr>
    </w:tbl>
    <w:p>
      <w:pPr>
        <w:spacing w:before="300" w:after="120"/>
      </w:pPr>
      <w:r>
        <w:rPr>
          <w:rFonts w:ascii="Arial" w:cs="Arial" w:eastAsia="Arial" w:hAnsi="Arial"/>
          <w:b/>
          <w:bCs/>
          <w:color w:val="1B2A4A"/>
          <w:sz w:val="32"/>
          <w:szCs w:val="32"/>
        </w:rPr>
        <w:t xml:space="preserve">Declaration</w:t>
      </w:r>
    </w:p>
    <w:p>
      <w:pPr>
        <w:spacing w:after="200"/>
      </w:pPr>
      <w:r>
        <w:rPr>
          <w:rFonts w:ascii="Arial" w:cs="Arial" w:eastAsia="Arial" w:hAnsi="Arial"/>
          <w:sz w:val="22"/>
          <w:szCs w:val="22"/>
        </w:rPr>
        <w:t xml:space="preserve">We hereby certify that the above pipeline section has been chlorinated, dechlorinated, and sampled in accordance with the approved procedure, BS EN 805, and the water company requirements. The bacteriological results confirm the pipeline is fit for connection to the potable water supply network.</w:t>
      </w:r>
    </w:p>
    <w:p>
      <w:pPr>
        <w:spacing w:before="2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Chlorination Operative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Supervisor / Foreman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 (Main Contractor)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Water Company Inspector /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laboratory certificate references, COSHH assessment references for chlorination chemicals, or re-chlorination details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Chlorination and Dechlorination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Chlorination and Dechlorination Record</dc:title>
  <dc:subject>UK Construction Template</dc:subject>
  <dc:creator>ebrora.com</dc:creator>
  <cp:keywords>construction, template, UK, chlorination, dechlorination, potable water, pipeline, disinfection, BS EN 805, bacteriological</cp:keywords>
  <dc:description>Free UK construction template by Ebrora. Download more at ebrora.com</dc:description>
  <cp:lastModifiedBy>ebrora.com</cp:lastModifiedBy>
  <cp:revision>1</cp:revision>
  <dcterms:created xsi:type="dcterms:W3CDTF">2026-03-26T09:53:17.651Z</dcterms:created>
  <dcterms:modified xsi:type="dcterms:W3CDTF">2026-03-26T09:53:17.651Z</dcterms:modified>
</cp:coreProperties>
</file>

<file path=docProps/custom.xml><?xml version="1.0" encoding="utf-8"?>
<Properties xmlns="http://schemas.openxmlformats.org/officeDocument/2006/custom-properties" xmlns:vt="http://schemas.openxmlformats.org/officeDocument/2006/docPropsVTypes"/>
</file>