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6F4" w:rsidRDefault="00E903BB">
      <w:r>
        <w:t xml:space="preserve">Creatinine flag as high when it is within range </w:t>
      </w:r>
    </w:p>
    <w:p w:rsidR="00E903BB" w:rsidRDefault="00E903BB"/>
    <w:p w:rsidR="00E903BB" w:rsidRDefault="00E903BB">
      <w:r>
        <w:rPr>
          <w:noProof/>
          <w:lang w:eastAsia="en-IE"/>
        </w:rPr>
        <w:drawing>
          <wp:inline distT="0" distB="0" distL="0" distR="0" wp14:anchorId="35CB22E4" wp14:editId="5C33ACF0">
            <wp:extent cx="5731510" cy="2876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0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BB"/>
    <w:rsid w:val="005606F4"/>
    <w:rsid w:val="00E9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2D137"/>
  <w15:chartTrackingRefBased/>
  <w15:docId w15:val="{A377CAF8-5E25-4046-847D-6036CB33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Lambe</dc:creator>
  <cp:keywords/>
  <dc:description/>
  <cp:lastModifiedBy>Deirdre Lambe</cp:lastModifiedBy>
  <cp:revision>1</cp:revision>
  <dcterms:created xsi:type="dcterms:W3CDTF">2022-12-16T20:05:00Z</dcterms:created>
  <dcterms:modified xsi:type="dcterms:W3CDTF">2022-12-16T20:34:00Z</dcterms:modified>
</cp:coreProperties>
</file>