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13" w:type="dxa"/>
        <w:tblLook w:val="04A0" w:firstRow="1" w:lastRow="0" w:firstColumn="1" w:lastColumn="0" w:noHBand="0" w:noVBand="1"/>
      </w:tblPr>
      <w:tblGrid>
        <w:gridCol w:w="1746"/>
        <w:gridCol w:w="7180"/>
        <w:gridCol w:w="4775"/>
        <w:gridCol w:w="1712"/>
      </w:tblGrid>
      <w:tr w:rsidR="00D76420" w:rsidRPr="00B45E21" w:rsidTr="00D76420">
        <w:tc>
          <w:tcPr>
            <w:tcW w:w="0" w:type="auto"/>
            <w:hideMark/>
          </w:tcPr>
          <w:p w:rsidR="00D76420" w:rsidRDefault="00D76420" w:rsidP="00D76420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</w:t>
            </w:r>
          </w:p>
          <w:p w:rsidR="00D76420" w:rsidRPr="00B45E21" w:rsidRDefault="00D76420" w:rsidP="00D76420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</w:t>
            </w: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64f9d375470b5</w:t>
            </w:r>
          </w:p>
        </w:tc>
        <w:tc>
          <w:tcPr>
            <w:tcW w:w="7180" w:type="dxa"/>
            <w:hideMark/>
          </w:tcPr>
          <w:p w:rsidR="00D76420" w:rsidRPr="00B45E21" w:rsidRDefault="00D76420" w:rsidP="00D76420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27. Units and batch products with a final fate such as transfused, destroyed, return to supplier and dispatched can be marked as pending to a patient</w:t>
            </w:r>
          </w:p>
        </w:tc>
        <w:tc>
          <w:tcPr>
            <w:tcW w:w="4775" w:type="dxa"/>
            <w:hideMark/>
          </w:tcPr>
          <w:p w:rsidR="00D76420" w:rsidRPr="00B45E21" w:rsidRDefault="00D76420" w:rsidP="00D76420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Fail</w:t>
            </w:r>
          </w:p>
        </w:tc>
        <w:tc>
          <w:tcPr>
            <w:tcW w:w="0" w:type="auto"/>
            <w:hideMark/>
          </w:tcPr>
          <w:p w:rsidR="00D76420" w:rsidRPr="00B45E21" w:rsidRDefault="00D76420" w:rsidP="00D76420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System not allowing red cells to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be issued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 to test. </w:t>
            </w:r>
          </w:p>
        </w:tc>
      </w:tr>
    </w:tbl>
    <w:p w:rsidR="00EC7C16" w:rsidRDefault="00EC7C16" w:rsidP="00D76420"/>
    <w:p w:rsidR="00D76420" w:rsidRDefault="00D76420" w:rsidP="00D76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410"/>
      </w:tblGrid>
      <w:tr w:rsidR="00D76420" w:rsidTr="0058401C">
        <w:tc>
          <w:tcPr>
            <w:tcW w:w="2830" w:type="dxa"/>
          </w:tcPr>
          <w:p w:rsidR="00D76420" w:rsidRDefault="00D76420" w:rsidP="0058401C">
            <w:r>
              <w:t>Unit No</w:t>
            </w:r>
          </w:p>
        </w:tc>
        <w:tc>
          <w:tcPr>
            <w:tcW w:w="2410" w:type="dxa"/>
          </w:tcPr>
          <w:p w:rsidR="00D76420" w:rsidRDefault="00D76420" w:rsidP="0058401C">
            <w:r>
              <w:t>Fate</w:t>
            </w:r>
          </w:p>
        </w:tc>
      </w:tr>
      <w:tr w:rsidR="00D76420" w:rsidTr="0058401C">
        <w:tc>
          <w:tcPr>
            <w:tcW w:w="2830" w:type="dxa"/>
          </w:tcPr>
          <w:p w:rsidR="00D76420" w:rsidRDefault="00D76420" w:rsidP="0058401C">
            <w:r>
              <w:t>R000124025714 V</w:t>
            </w:r>
          </w:p>
        </w:tc>
        <w:tc>
          <w:tcPr>
            <w:tcW w:w="2410" w:type="dxa"/>
          </w:tcPr>
          <w:p w:rsidR="00D76420" w:rsidRDefault="00D76420" w:rsidP="0058401C">
            <w:r>
              <w:t>Transfused</w:t>
            </w:r>
          </w:p>
        </w:tc>
      </w:tr>
      <w:tr w:rsidR="00D76420" w:rsidTr="0058401C">
        <w:tc>
          <w:tcPr>
            <w:tcW w:w="2830" w:type="dxa"/>
          </w:tcPr>
          <w:p w:rsidR="00D76420" w:rsidRDefault="00D76420" w:rsidP="0058401C">
            <w:r>
              <w:t>R000124052185 1</w:t>
            </w:r>
          </w:p>
        </w:tc>
        <w:tc>
          <w:tcPr>
            <w:tcW w:w="2410" w:type="dxa"/>
          </w:tcPr>
          <w:p w:rsidR="00D76420" w:rsidRDefault="00D76420" w:rsidP="0058401C">
            <w:r>
              <w:t>Returned to supplier</w:t>
            </w:r>
          </w:p>
        </w:tc>
      </w:tr>
      <w:tr w:rsidR="00D76420" w:rsidTr="0058401C">
        <w:tc>
          <w:tcPr>
            <w:tcW w:w="2830" w:type="dxa"/>
          </w:tcPr>
          <w:p w:rsidR="00D76420" w:rsidRDefault="00D76420" w:rsidP="0058401C">
            <w:r>
              <w:t>R000124027145 X</w:t>
            </w:r>
          </w:p>
        </w:tc>
        <w:tc>
          <w:tcPr>
            <w:tcW w:w="2410" w:type="dxa"/>
          </w:tcPr>
          <w:p w:rsidR="00D76420" w:rsidRDefault="00D76420" w:rsidP="0058401C">
            <w:r>
              <w:t>Dispatched</w:t>
            </w:r>
          </w:p>
        </w:tc>
      </w:tr>
      <w:tr w:rsidR="00D76420" w:rsidTr="0058401C">
        <w:tc>
          <w:tcPr>
            <w:tcW w:w="2830" w:type="dxa"/>
          </w:tcPr>
          <w:p w:rsidR="00D76420" w:rsidRPr="000D77A0" w:rsidRDefault="00D76420" w:rsidP="0058401C">
            <w:r>
              <w:t>R000124027226 V</w:t>
            </w:r>
          </w:p>
        </w:tc>
        <w:tc>
          <w:tcPr>
            <w:tcW w:w="2410" w:type="dxa"/>
          </w:tcPr>
          <w:p w:rsidR="00D76420" w:rsidRDefault="00D76420" w:rsidP="0058401C">
            <w:r>
              <w:t>Destroyed</w:t>
            </w:r>
          </w:p>
        </w:tc>
      </w:tr>
    </w:tbl>
    <w:p w:rsidR="00D76420" w:rsidRDefault="00D76420" w:rsidP="00D76420">
      <w:r>
        <w:t xml:space="preserve"> </w:t>
      </w:r>
    </w:p>
    <w:p w:rsidR="00D76420" w:rsidRDefault="00D76420" w:rsidP="00D76420">
      <w:r>
        <w:rPr>
          <w:noProof/>
          <w:lang w:eastAsia="en-IE"/>
        </w:rPr>
        <w:drawing>
          <wp:inline distT="0" distB="0" distL="0" distR="0" wp14:anchorId="4004673D" wp14:editId="03F957EB">
            <wp:extent cx="2872740" cy="2492296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136" cy="24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20" w:rsidRDefault="00D76420" w:rsidP="00D76420">
      <w:bookmarkStart w:id="0" w:name="_GoBack"/>
      <w:bookmarkEnd w:id="0"/>
    </w:p>
    <w:sectPr w:rsidR="00D76420" w:rsidSect="008362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D5"/>
    <w:rsid w:val="001A0983"/>
    <w:rsid w:val="008362D5"/>
    <w:rsid w:val="0086032D"/>
    <w:rsid w:val="00C94BC6"/>
    <w:rsid w:val="00D76420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9429"/>
  <w15:chartTrackingRefBased/>
  <w15:docId w15:val="{EC1E6D84-90AD-4C48-B15E-1DF18744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2</cp:revision>
  <dcterms:created xsi:type="dcterms:W3CDTF">2024-05-02T09:18:00Z</dcterms:created>
  <dcterms:modified xsi:type="dcterms:W3CDTF">2024-05-02T11:43:00Z</dcterms:modified>
</cp:coreProperties>
</file>