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M — czy oprócz automatu zostaje też ręczny przycisk „Importuj”?</w:t>
      </w:r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pierwotnym dokumencie prosił Pan o przycisk „Importuj” w każdym wierszu gry użytkownika. Teraz import ma się dziać sam, gdy gracz zamknie grę. Pytanie, czy przycisk nadal jest potrzebny — przydałby się wtedy, gdy gracz rozegrał grę, ale zapomniał ją zamknąć, a Pan chce ją mimo to policzyć. </w:t>
      </w:r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Domyślnie: zostawiam przycisk. Nic nie kosztuje, a ratuje sytuacje, w których gracz o czymś zapomniał.</w:t>
      </w:r>
    </w:p>
    <w:p w:rsidR="003A3207" w:rsidRDefault="003A3207" w:rsidP="003A3207">
      <w:r>
        <w:t>Pytanie M</w:t>
      </w:r>
    </w:p>
    <w:p w:rsidR="003A3207" w:rsidRDefault="003A3207" w:rsidP="003A3207">
      <w:bookmarkStart w:id="0" w:name="_GoBack"/>
      <w:bookmarkEnd w:id="0"/>
      <w:r w:rsidRPr="003A3207">
        <w:rPr>
          <w:highlight w:val="green"/>
        </w:rPr>
        <w:t>Przycisk „importuj” nie jest już chyba konieczny. jeśli gracz zapomni zakończyć grę, mogę zakończyć ją samodzielnie z pozycji administratora.</w:t>
      </w:r>
    </w:p>
    <w:p w:rsidR="003A3207" w:rsidRP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</w:pPr>
    </w:p>
    <w:p w:rsid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</w:p>
    <w:p w:rsidR="003A3207" w:rsidRP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N — czy gracz ma dostać pytanie „na pewno?” przy zamykaniu gry?</w:t>
      </w:r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 zmianie zaznaczenie „</w:t>
      </w:r>
      <w:proofErr w:type="spellStart"/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>CzyZamknięta</w:t>
      </w:r>
      <w:proofErr w:type="spellEnd"/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” u gracza wysyła grę do Pana. Przypadkowe kliknięcie wyśle ją przed czasem. </w:t>
      </w:r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Domyślnie: tak, krótkie pytanie w stylu „Zamknąć grę i przekazać ją administratorowi?”. Gracz może odznaczyć </w:t>
      </w:r>
      <w:proofErr w:type="spellStart"/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checkbox</w:t>
      </w:r>
      <w:proofErr w:type="spellEnd"/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z powrotem, ale kopia u Pana już zostanie — więc lepiej zapytać raz.</w:t>
      </w:r>
    </w:p>
    <w:p w:rsidR="003A3207" w:rsidRDefault="003A3207" w:rsidP="003A3207">
      <w:r w:rsidRPr="003A3207">
        <w:rPr>
          <w:highlight w:val="green"/>
        </w:rPr>
        <w:t xml:space="preserve">Nie wiem czy dodatkowe pytanie ma sens. Jeśli gracz omyłkowo wciśnie przycisk czy zamknięta, nic się nie dzieje ja dostaje raport na obecny moment. A jeśli gracz wprowadzi dodatkowe dane to w tej samej grze następuje aktualizacja w „grach </w:t>
      </w:r>
      <w:proofErr w:type="spellStart"/>
      <w:r w:rsidRPr="003A3207">
        <w:rPr>
          <w:highlight w:val="green"/>
        </w:rPr>
        <w:t>admina</w:t>
      </w:r>
      <w:proofErr w:type="spellEnd"/>
      <w:r w:rsidRPr="003A3207">
        <w:rPr>
          <w:highlight w:val="green"/>
        </w:rPr>
        <w:t>” albo pojawia się pod spodem jako kolejna gra. I po prostu tą pierwszą skasuje. Lepsze pierwsze rozwiązanie.</w:t>
      </w:r>
      <w:r>
        <w:t xml:space="preserve"> </w:t>
      </w:r>
    </w:p>
    <w:p w:rsidR="003A3207" w:rsidRP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</w:pPr>
    </w:p>
    <w:p w:rsidR="003A3207" w:rsidRP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3A3207" w:rsidRP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Pytanie O — co ma się stać, gdy Pan skasuje kopię w „Gry </w:t>
      </w:r>
      <w:proofErr w:type="spellStart"/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admina</w:t>
      </w:r>
      <w:proofErr w:type="spellEnd"/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”?</w:t>
      </w:r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Kopia jest niezależna, więc jej skasowanie nie rusza gry gracza. Pytanie brzmi, czy gra może wrócić.</w:t>
      </w:r>
    </w:p>
    <w:p w:rsidR="003A3207" w:rsidRPr="003A3207" w:rsidRDefault="003A3207" w:rsidP="003A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3A3207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Może wrócić — gdy gracz ponownie zaznaczy „</w:t>
      </w:r>
      <w:proofErr w:type="spellStart"/>
      <w:r w:rsidRPr="003A3207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>CzyZamknięta</w:t>
      </w:r>
      <w:proofErr w:type="spellEnd"/>
      <w:r w:rsidRPr="003A3207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>” (albo Pan kliknie „Importuj”), kopia utworzy się na nowo.</w:t>
      </w:r>
    </w:p>
    <w:p w:rsidR="003A3207" w:rsidRPr="003A3207" w:rsidRDefault="003A3207" w:rsidP="003A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 wraca — skasowanie oznacza „ta gra mnie nie interesuje” i aplikacja pamięta, żeby jej już nie przysyłać. </w:t>
      </w:r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Domyślnie: </w:t>
      </w:r>
      <w:r w:rsidRPr="003A320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Skasowanie kopii to zwykle pomyłka albo chęć zaimportowania od nowa, a wariant (b) tworzy sytuację bez wyjścia — gry nie dałoby się już odzyskać inaczej niż ręcznym przepisaniem.</w:t>
      </w:r>
    </w:p>
    <w:p w:rsid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Pytanie P — czy separacja gier </w:t>
      </w:r>
      <w:proofErr w:type="spellStart"/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admina</w:t>
      </w:r>
      <w:proofErr w:type="spellEnd"/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od potwierdzeń miała jakiś powód?</w:t>
      </w:r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Wybrał Pan wariant (c), czyli gracze będą mogli potwierdzać udział także w grach tworzonych przez Pana. Kiedyś zostało to celowo rozdzielone — w dokumentacji jest o tym notatka, ale </w:t>
      </w:r>
      <w:r w:rsidRPr="003A3207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 ma zapisanego powodu</w:t>
      </w:r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 historia repozytorium to zbiorcze wgrania, więc nie da się go odtworzyć. </w:t>
      </w:r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Pytanie: czy pamięta Pan, dlaczego to rozdzielono? Jeśli chodziło o konkretny problem — np. że gry </w:t>
      </w:r>
      <w:proofErr w:type="spellStart"/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admina</w:t>
      </w:r>
      <w:proofErr w:type="spellEnd"/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niepotrzebnie zaśmiecały graczom listę „Gry do potwierdzenia” — to ten problem wróci i lepiej go od razu obejść.</w:t>
      </w:r>
      <w:r w:rsidRPr="003A3207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Domyślnie: robię tak, jak </w:t>
      </w:r>
    </w:p>
    <w:p w:rsid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</w:p>
    <w:p w:rsid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</w:p>
    <w:p w:rsid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  <w:r w:rsidRPr="003A3207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Pan wybrał (wariant c), i dodatkowo wykluczam z listy gry zaimportowane, żeby nie pojawiały się tam gry już rozegrane.</w:t>
      </w:r>
    </w:p>
    <w:p w:rsid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</w:pPr>
    </w:p>
    <w:p w:rsidR="003A3207" w:rsidRPr="003A3207" w:rsidRDefault="003A3207" w:rsidP="003A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3A3207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pl-PL"/>
        </w:rPr>
        <w:t xml:space="preserve">Tak już pamiętam, jednak rozdzielamy gry </w:t>
      </w:r>
      <w:proofErr w:type="spellStart"/>
      <w:r w:rsidRPr="003A3207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pl-PL"/>
        </w:rPr>
        <w:t>admina</w:t>
      </w:r>
      <w:proofErr w:type="spellEnd"/>
      <w:r w:rsidRPr="003A3207">
        <w:rPr>
          <w:rFonts w:ascii="Times New Roman" w:eastAsia="Times New Roman" w:hAnsi="Times New Roman" w:cs="Times New Roman"/>
          <w:iCs/>
          <w:sz w:val="24"/>
          <w:szCs w:val="24"/>
          <w:highlight w:val="green"/>
          <w:lang w:eastAsia="pl-PL"/>
        </w:rPr>
        <w:t xml:space="preserve"> od potwierdzeń. Zostawiamy tak jak było wcześniej.</w:t>
      </w:r>
      <w:r>
        <w:rPr>
          <w:rFonts w:ascii="Times New Roman" w:eastAsia="Times New Roman" w:hAnsi="Times New Roman" w:cs="Times New Roman"/>
          <w:iCs/>
          <w:sz w:val="24"/>
          <w:szCs w:val="24"/>
          <w:lang w:eastAsia="pl-PL"/>
        </w:rPr>
        <w:t xml:space="preserve"> </w:t>
      </w:r>
    </w:p>
    <w:p w:rsidR="00CF492F" w:rsidRPr="003A3207" w:rsidRDefault="00CF492F" w:rsidP="003A3207"/>
    <w:sectPr w:rsidR="00CF492F" w:rsidRPr="003A32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05473D"/>
    <w:multiLevelType w:val="multilevel"/>
    <w:tmpl w:val="7AB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29E"/>
    <w:rsid w:val="000F129E"/>
    <w:rsid w:val="003A3207"/>
    <w:rsid w:val="007B46FA"/>
    <w:rsid w:val="0087656B"/>
    <w:rsid w:val="00CF492F"/>
    <w:rsid w:val="00D26604"/>
    <w:rsid w:val="00EF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4A10334"/>
  <w15:chartTrackingRefBased/>
  <w15:docId w15:val="{F8295D1D-6081-4A21-9210-3BE1FCD09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8765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876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876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656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87656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87656B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adl">
    <w:name w:val="adl"/>
    <w:basedOn w:val="Domylnaczcionkaakapitu"/>
    <w:rsid w:val="0087656B"/>
  </w:style>
  <w:style w:type="character" w:customStyle="1" w:styleId="ts">
    <w:name w:val="ts"/>
    <w:basedOn w:val="Domylnaczcionkaakapitu"/>
    <w:rsid w:val="0087656B"/>
  </w:style>
  <w:style w:type="character" w:customStyle="1" w:styleId="qu">
    <w:name w:val="qu"/>
    <w:basedOn w:val="Domylnaczcionkaakapitu"/>
    <w:rsid w:val="0087656B"/>
  </w:style>
  <w:style w:type="character" w:customStyle="1" w:styleId="gd">
    <w:name w:val="gd"/>
    <w:basedOn w:val="Domylnaczcionkaakapitu"/>
    <w:rsid w:val="0087656B"/>
  </w:style>
  <w:style w:type="character" w:customStyle="1" w:styleId="g3">
    <w:name w:val="g3"/>
    <w:basedOn w:val="Domylnaczcionkaakapitu"/>
    <w:rsid w:val="0087656B"/>
  </w:style>
  <w:style w:type="character" w:customStyle="1" w:styleId="hb">
    <w:name w:val="hb"/>
    <w:basedOn w:val="Domylnaczcionkaakapitu"/>
    <w:rsid w:val="0087656B"/>
  </w:style>
  <w:style w:type="character" w:customStyle="1" w:styleId="g2">
    <w:name w:val="g2"/>
    <w:basedOn w:val="Domylnaczcionkaakapitu"/>
    <w:rsid w:val="0087656B"/>
  </w:style>
  <w:style w:type="paragraph" w:styleId="NormalnyWeb">
    <w:name w:val="Normal (Web)"/>
    <w:basedOn w:val="Normalny"/>
    <w:uiPriority w:val="99"/>
    <w:semiHidden/>
    <w:unhideWhenUsed/>
    <w:rsid w:val="00876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87656B"/>
    <w:rPr>
      <w:b/>
      <w:bCs/>
    </w:rPr>
  </w:style>
  <w:style w:type="character" w:customStyle="1" w:styleId="avw">
    <w:name w:val="avw"/>
    <w:basedOn w:val="Domylnaczcionkaakapitu"/>
    <w:rsid w:val="0087656B"/>
  </w:style>
  <w:style w:type="character" w:customStyle="1" w:styleId="a2h">
    <w:name w:val="a2h"/>
    <w:basedOn w:val="Domylnaczcionkaakapitu"/>
    <w:rsid w:val="0087656B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76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7656B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Bezodstpw">
    <w:name w:val="No Spacing"/>
    <w:uiPriority w:val="1"/>
    <w:qFormat/>
    <w:rsid w:val="00EF3DB7"/>
    <w:pPr>
      <w:spacing w:after="0" w:line="240" w:lineRule="auto"/>
    </w:pPr>
  </w:style>
  <w:style w:type="character" w:styleId="Uwydatnienie">
    <w:name w:val="Emphasis"/>
    <w:basedOn w:val="Domylnaczcionkaakapitu"/>
    <w:uiPriority w:val="20"/>
    <w:qFormat/>
    <w:rsid w:val="003A32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9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58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7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8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14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7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46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4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1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40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2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4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2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35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90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35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31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3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4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314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536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215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766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5914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388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99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23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5208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005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687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770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4958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798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1965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0760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18836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127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59709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350376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547329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09841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6774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21045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0609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7114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1079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098638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778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7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2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6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2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4310C-FB50-4BE8-89C2-AAFA1994E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395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Kozłowski</dc:creator>
  <cp:keywords/>
  <dc:description/>
  <cp:lastModifiedBy>Tomasz Kozłowski</cp:lastModifiedBy>
  <cp:revision>4</cp:revision>
  <dcterms:created xsi:type="dcterms:W3CDTF">2026-09-07T10:09:00Z</dcterms:created>
  <dcterms:modified xsi:type="dcterms:W3CDTF">2026-09-07T11:19:00Z</dcterms:modified>
</cp:coreProperties>
</file>