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2353E" w14:textId="77777777" w:rsidR="00E97402" w:rsidRDefault="00E97402">
      <w:pPr>
        <w:pStyle w:val="Text"/>
        <w:ind w:firstLine="0"/>
        <w:rPr>
          <w:sz w:val="18"/>
          <w:szCs w:val="18"/>
        </w:rPr>
      </w:pPr>
      <w:r>
        <w:rPr>
          <w:sz w:val="18"/>
          <w:szCs w:val="18"/>
        </w:rPr>
        <w:footnoteReference w:customMarkFollows="1" w:id="1"/>
        <w:sym w:font="Symbol" w:char="F020"/>
      </w:r>
    </w:p>
    <w:p w14:paraId="1BDA10DD" w14:textId="77777777" w:rsidR="00304CAE" w:rsidRDefault="00304CAE">
      <w:pPr>
        <w:pStyle w:val="Authors"/>
        <w:framePr w:wrap="notBeside"/>
        <w:rPr>
          <w:b/>
          <w:bCs/>
          <w:kern w:val="28"/>
          <w:sz w:val="48"/>
          <w:szCs w:val="48"/>
        </w:rPr>
      </w:pPr>
      <w:r w:rsidRPr="00304CAE">
        <w:rPr>
          <w:b/>
          <w:bCs/>
          <w:kern w:val="28"/>
          <w:sz w:val="48"/>
          <w:szCs w:val="48"/>
        </w:rPr>
        <w:t>CUDA-Accelerated Genetic Algorithms for the Traveling Salesman Problem</w:t>
      </w:r>
    </w:p>
    <w:p w14:paraId="6D423EAB" w14:textId="4A6DC917" w:rsidR="00E97402" w:rsidRDefault="00304CAE">
      <w:pPr>
        <w:pStyle w:val="Authors"/>
        <w:framePr w:wrap="notBeside"/>
      </w:pPr>
      <w:r>
        <w:t>Christopher S Rumsey</w:t>
      </w:r>
      <w:r w:rsidR="00392DBA">
        <w:t xml:space="preserve">, </w:t>
      </w:r>
      <w:r>
        <w:t>Joel Maldonado</w:t>
      </w:r>
    </w:p>
    <w:p w14:paraId="241AAD63" w14:textId="2CE2B695" w:rsidR="00E97402" w:rsidRDefault="00E97402" w:rsidP="00C210E1">
      <w:pPr>
        <w:pStyle w:val="Abstract"/>
      </w:pPr>
      <w:r>
        <w:rPr>
          <w:i/>
          <w:iCs/>
        </w:rPr>
        <w:t>Abstract</w:t>
      </w:r>
      <w:r>
        <w:t>—</w:t>
      </w:r>
      <w:r w:rsidR="00C210E1" w:rsidRPr="00C210E1">
        <w:t>This project investigates CUDA-accelerated genetic algorithms for approximating solutions to the Traveling Salesman Problem using TSPLIB benchmark instances. A CPU sequential version was tested as a baseline for validating correctness and comparing performance against GPU implementations. The CUDA work explores progressively more parallel genetic algorithm designs, including GPU-based fitness evaluation and population-level evolution. The project emphasizes both solution quality and architectural performance, examining bottlenecks such as host-device transfer overhead, memory access patterns, warp efficiency, and population parallelism. By moving computationally intensive genetic algorithm operations onto the GPU, the implementation aims to exploit CUDA’s massive parallelism for faster heuristic search on NP-hard combinatorial problems. The resulting system provides a practical framework for evaluating the tradeoffs between runtime, tour quality, and GPU optimization strategies in Traveling Salesman Problem solvers.</w:t>
      </w:r>
    </w:p>
    <w:p w14:paraId="2E7A7BD8" w14:textId="2CB98554" w:rsidR="00E97402" w:rsidRDefault="00E97402">
      <w:pPr>
        <w:pStyle w:val="IndexTerms"/>
      </w:pPr>
      <w:bookmarkStart w:id="0" w:name="PointTmp"/>
      <w:r>
        <w:rPr>
          <w:i/>
          <w:iCs/>
        </w:rPr>
        <w:t>Index Terms</w:t>
      </w:r>
      <w:r>
        <w:t>—</w:t>
      </w:r>
      <w:r w:rsidR="00C210E1" w:rsidRPr="00C210E1">
        <w:t>CUDA, fitness evaluation, genetic algorithm, GPU acceleration, host-device transfer, memory access patterns, population parallelism, TSPLIB, Traveling Salesman Problem, warp efficiency</w:t>
      </w:r>
    </w:p>
    <w:p w14:paraId="2BEDCEE2" w14:textId="77777777" w:rsidR="00E97402" w:rsidRDefault="00E97402"/>
    <w:bookmarkEnd w:id="0"/>
    <w:p w14:paraId="5D267D88" w14:textId="77777777" w:rsidR="00E97402" w:rsidRDefault="00E97402">
      <w:pPr>
        <w:pStyle w:val="Heading1"/>
      </w:pPr>
      <w:r>
        <w:t>I</w:t>
      </w:r>
      <w:r>
        <w:rPr>
          <w:sz w:val="16"/>
          <w:szCs w:val="16"/>
        </w:rPr>
        <w:t>NTRODUCTION</w:t>
      </w:r>
    </w:p>
    <w:p w14:paraId="28AAA48C" w14:textId="77777777" w:rsidR="00E97402" w:rsidRDefault="00E97402">
      <w:pPr>
        <w:pStyle w:val="Text"/>
        <w:keepNext/>
        <w:framePr w:dropCap="drop" w:lines="2" w:wrap="auto" w:vAnchor="text" w:hAnchor="text"/>
        <w:spacing w:line="480" w:lineRule="exact"/>
        <w:ind w:firstLine="0"/>
        <w:rPr>
          <w:smallCaps/>
          <w:position w:val="-3"/>
          <w:sz w:val="56"/>
          <w:szCs w:val="56"/>
        </w:rPr>
      </w:pPr>
      <w:r>
        <w:rPr>
          <w:position w:val="-3"/>
          <w:sz w:val="56"/>
          <w:szCs w:val="56"/>
        </w:rPr>
        <w:t>T</w:t>
      </w:r>
    </w:p>
    <w:p w14:paraId="3577560B" w14:textId="77777777" w:rsidR="00782D9E" w:rsidRDefault="00E97402" w:rsidP="00DA5B8A">
      <w:pPr>
        <w:pStyle w:val="Text"/>
        <w:ind w:firstLine="0"/>
      </w:pPr>
      <w:r w:rsidRPr="00963944">
        <w:rPr>
          <w:smallCaps/>
          <w:highlight w:val="yellow"/>
        </w:rPr>
        <w:t>HIS</w:t>
      </w:r>
      <w:r w:rsidRPr="00963944">
        <w:rPr>
          <w:highlight w:val="yellow"/>
        </w:rPr>
        <w:t xml:space="preserve"> document is a template for </w:t>
      </w:r>
      <w:r w:rsidR="00782D9E" w:rsidRPr="00963944">
        <w:rPr>
          <w:highlight w:val="yellow"/>
        </w:rPr>
        <w:t xml:space="preserve">the ece569 project report. </w:t>
      </w:r>
      <w:r w:rsidRPr="00963944">
        <w:rPr>
          <w:highlight w:val="yellow"/>
        </w:rPr>
        <w:t xml:space="preserve">If you would prefer to use </w:t>
      </w:r>
      <w:r w:rsidR="003D1EBF" w:rsidRPr="00963944">
        <w:rPr>
          <w:highlight w:val="yellow"/>
        </w:rPr>
        <w:t>LaTeX</w:t>
      </w:r>
      <w:r w:rsidRPr="00963944">
        <w:rPr>
          <w:highlight w:val="yellow"/>
        </w:rPr>
        <w:t xml:space="preserve">, download IEEE’s </w:t>
      </w:r>
      <w:r w:rsidR="003D1EBF" w:rsidRPr="00963944">
        <w:rPr>
          <w:highlight w:val="yellow"/>
        </w:rPr>
        <w:t>LaTeX</w:t>
      </w:r>
      <w:r w:rsidRPr="00963944">
        <w:rPr>
          <w:highlight w:val="yellow"/>
        </w:rPr>
        <w:t xml:space="preserve"> style and sample files from </w:t>
      </w:r>
      <w:hyperlink r:id="rId8" w:history="1">
        <w:r w:rsidR="00782D9E" w:rsidRPr="00963944">
          <w:rPr>
            <w:rStyle w:val="Hyperlink"/>
            <w:highlight w:val="yellow"/>
          </w:rPr>
          <w:t>https://www.ieee.org/publications_standards/publications/authors/author_templates.html</w:t>
        </w:r>
      </w:hyperlink>
      <w:r w:rsidR="00782D9E" w:rsidRPr="00963944">
        <w:rPr>
          <w:highlight w:val="yellow"/>
        </w:rPr>
        <w:t>.</w:t>
      </w:r>
      <w:r w:rsidR="00DA5B8A" w:rsidRPr="00963944">
        <w:rPr>
          <w:highlight w:val="yellow"/>
        </w:rPr>
        <w:t xml:space="preserve"> </w:t>
      </w:r>
      <w:r w:rsidR="00782D9E" w:rsidRPr="00963944">
        <w:rPr>
          <w:highlight w:val="yellow"/>
        </w:rPr>
        <w:t>The projects will be graded in the same way that I referee papers -- by what you discover in doing the project, how coherently you present your results, how well you put your work in perspective with other research. The final report should follow the same outline you would follow for a conference paper, and they should be 6 pages in length plus references. (Remember: it’s easy to write a lot of text. It’s hard to write concise.) Your report should contain the following sections. There may be variations depending on what needs to be reported:</w:t>
      </w:r>
    </w:p>
    <w:p w14:paraId="3E2CACE7" w14:textId="77777777" w:rsidR="00782D9E" w:rsidRDefault="00782D9E" w:rsidP="00782D9E">
      <w:pPr>
        <w:pStyle w:val="Text"/>
      </w:pPr>
      <w:r>
        <w:t>•</w:t>
      </w:r>
      <w:r>
        <w:tab/>
      </w:r>
      <w:r w:rsidRPr="00963944">
        <w:rPr>
          <w:b/>
          <w:highlight w:val="yellow"/>
        </w:rPr>
        <w:t>Abstract</w:t>
      </w:r>
      <w:r>
        <w:t xml:space="preserve"> (150 words max): problem statement, motivation, proposed approach, results and impact</w:t>
      </w:r>
    </w:p>
    <w:p w14:paraId="52F1E9A4" w14:textId="77777777" w:rsidR="00782D9E" w:rsidRDefault="00782D9E" w:rsidP="00782D9E">
      <w:pPr>
        <w:pStyle w:val="Text"/>
      </w:pPr>
      <w:r>
        <w:t>•</w:t>
      </w:r>
      <w:r>
        <w:tab/>
      </w:r>
      <w:r w:rsidRPr="00963944">
        <w:rPr>
          <w:b/>
          <w:highlight w:val="yellow"/>
        </w:rPr>
        <w:t>Introduction:</w:t>
      </w:r>
      <w:r>
        <w:t xml:space="preserve"> This section should motivate the reader to read rest of the paper (Why should I read this paper?) Introduction section includes the motivation and problem statement, limitation(s) of the state of the art, proposed solution (method), in what capacity the proposed approach solves the problem (quantify, most important results ),  background information and a longer summary of what you did and results you got. You should briefly mention how you technique differs from previous work in this section</w:t>
      </w:r>
    </w:p>
    <w:p w14:paraId="259D1C9C" w14:textId="77777777" w:rsidR="00782D9E" w:rsidRDefault="00782D9E" w:rsidP="00782D9E">
      <w:pPr>
        <w:pStyle w:val="Text"/>
      </w:pPr>
      <w:r>
        <w:t>•</w:t>
      </w:r>
      <w:r>
        <w:tab/>
      </w:r>
      <w:r w:rsidRPr="00963944">
        <w:rPr>
          <w:b/>
          <w:highlight w:val="yellow"/>
        </w:rPr>
        <w:t>Related work:</w:t>
      </w:r>
      <w:r>
        <w:t xml:space="preserve"> It is your responsibility to find and report any related work. Provide summaries of previous work related to your optimization including references to the papers (include cross-reference to paper listed in your references section). In this section you should clearly distinguish your work from previous work, giving details on how your work is different and how your work improves and/or extends previous methods. Be careful not to trash anyone else’s work in this section. For one, it is tacky and two, the authors you are trashing are likely reviewing your paper</w:t>
      </w:r>
      <w:r w:rsidR="00963944">
        <w:t>. In 569, it is me : )</w:t>
      </w:r>
    </w:p>
    <w:p w14:paraId="175F52F5" w14:textId="77777777" w:rsidR="00782D9E" w:rsidRDefault="00782D9E" w:rsidP="00782D9E">
      <w:pPr>
        <w:pStyle w:val="Text"/>
      </w:pPr>
      <w:r>
        <w:t>•</w:t>
      </w:r>
      <w:r>
        <w:tab/>
      </w:r>
      <w:r w:rsidRPr="00963944">
        <w:rPr>
          <w:b/>
          <w:highlight w:val="yellow"/>
        </w:rPr>
        <w:t>Methodology:</w:t>
      </w:r>
      <w:r>
        <w:t xml:space="preserve"> </w:t>
      </w:r>
      <w:r w:rsidR="00963944">
        <w:t xml:space="preserve">Details of your implementation approach, highlighting key technical contributions that will be quantified experimentally during your evaluations.  </w:t>
      </w:r>
      <w:r>
        <w:t>If you are proposing a new mechanism describe it.</w:t>
      </w:r>
      <w:r w:rsidR="00963944">
        <w:t xml:space="preserve"> Discuss how your approach is different from published studies when applicable. </w:t>
      </w:r>
    </w:p>
    <w:p w14:paraId="3EFE4304" w14:textId="77777777" w:rsidR="00782D9E" w:rsidRDefault="00782D9E" w:rsidP="00782D9E">
      <w:pPr>
        <w:pStyle w:val="Text"/>
      </w:pPr>
      <w:r>
        <w:t>•</w:t>
      </w:r>
      <w:r>
        <w:tab/>
      </w:r>
      <w:r w:rsidRPr="00963944">
        <w:rPr>
          <w:b/>
          <w:highlight w:val="yellow"/>
        </w:rPr>
        <w:t>Evaluation and Validation:</w:t>
      </w:r>
      <w:r>
        <w:t xml:space="preserve"> description of the experimental testbed, performance metrics (WHY are you using them), data collection strategy, nature of benchmarks, machine configuration and any other relevant parameters. You should discuss your validation approach. This section should be detailed enough for anyone to replicate your experimental set up and repeat your experiments.  </w:t>
      </w:r>
    </w:p>
    <w:p w14:paraId="3B5DCB44" w14:textId="77777777" w:rsidR="00782D9E" w:rsidRDefault="00782D9E" w:rsidP="00782D9E">
      <w:pPr>
        <w:pStyle w:val="Text"/>
      </w:pPr>
      <w:r>
        <w:t>•</w:t>
      </w:r>
      <w:r>
        <w:tab/>
        <w:t xml:space="preserve">Experimental results and analysis: Each figure should be self-explanatory with </w:t>
      </w:r>
      <w:proofErr w:type="spellStart"/>
      <w:r>
        <w:t>x,y</w:t>
      </w:r>
      <w:proofErr w:type="spellEnd"/>
      <w:r>
        <w:t xml:space="preserve"> coordinates, metrics, parameters, variables, constraints. Each figure, table, chart should be followed by analysis and significance of the results.  Just showing some charts and reciting numbers does not provide any insights on what you have learned from these results. Provide an in</w:t>
      </w:r>
      <w:r w:rsidR="00963944">
        <w:t xml:space="preserve"> </w:t>
      </w:r>
      <w:r>
        <w:t xml:space="preserve">depth analysis on what the results mean and trends that are revealed. This is the most </w:t>
      </w:r>
      <w:r w:rsidR="00963944">
        <w:t>important</w:t>
      </w:r>
      <w:r>
        <w:t xml:space="preserve"> section of the paper!</w:t>
      </w:r>
    </w:p>
    <w:p w14:paraId="184BCF3D" w14:textId="77777777" w:rsidR="00782D9E" w:rsidRDefault="00782D9E" w:rsidP="00782D9E">
      <w:pPr>
        <w:pStyle w:val="Text"/>
      </w:pPr>
      <w:r>
        <w:t>•</w:t>
      </w:r>
      <w:r>
        <w:tab/>
      </w:r>
      <w:r w:rsidRPr="00963944">
        <w:rPr>
          <w:b/>
          <w:highlight w:val="yellow"/>
        </w:rPr>
        <w:t>Conclusion</w:t>
      </w:r>
      <w:r>
        <w:t xml:space="preserve"> (200 words max): restate impact of the study, discuss any addition work that could improve the project</w:t>
      </w:r>
    </w:p>
    <w:p w14:paraId="2F5A2157" w14:textId="77777777" w:rsidR="00782D9E" w:rsidRDefault="00782D9E" w:rsidP="00782D9E">
      <w:pPr>
        <w:pStyle w:val="Text"/>
      </w:pPr>
      <w:r>
        <w:t>•</w:t>
      </w:r>
      <w:r>
        <w:tab/>
      </w:r>
      <w:r w:rsidRPr="00963944">
        <w:rPr>
          <w:b/>
          <w:highlight w:val="yellow"/>
        </w:rPr>
        <w:t>References</w:t>
      </w:r>
      <w:r w:rsidRPr="00963944">
        <w:rPr>
          <w:highlight w:val="yellow"/>
        </w:rPr>
        <w:t>:</w:t>
      </w:r>
      <w:r>
        <w:t xml:space="preserve"> List of papers cited throughout your paper.</w:t>
      </w:r>
    </w:p>
    <w:p w14:paraId="2FBDD9B4" w14:textId="4FF01F4A" w:rsidR="008A3C23" w:rsidRDefault="00B62954" w:rsidP="001F4C5C">
      <w:pPr>
        <w:pStyle w:val="Heading1"/>
      </w:pPr>
      <w:r>
        <w:lastRenderedPageBreak/>
        <w:t>Related Work</w:t>
      </w:r>
    </w:p>
    <w:p w14:paraId="215592BA" w14:textId="77777777" w:rsidR="00E97402" w:rsidRDefault="00E97402">
      <w:pPr>
        <w:pStyle w:val="Text"/>
      </w:pPr>
      <w:r>
        <w:t xml:space="preserve">When you open </w:t>
      </w:r>
      <w:r w:rsidR="00A40127">
        <w:t>trans_jour.docx</w:t>
      </w:r>
      <w:r>
        <w:t xml:space="preserve">, select “Page Layout” from the “View” menu in the menu bar (View | Page Layout), </w:t>
      </w:r>
      <w:r w:rsidR="00F33D49">
        <w:t>(these instructions assume MS 6.0. Some versions may have alternate ways to access the same functionalities noted here)</w:t>
      </w:r>
      <w:r w:rsidR="003427CE">
        <w:t xml:space="preserve">. </w:t>
      </w:r>
      <w:r>
        <w:t xml:space="preserve">Then, type over sections of </w:t>
      </w:r>
      <w:r w:rsidR="00A40127">
        <w:t>trans_jour.docx</w:t>
      </w:r>
      <w:r>
        <w:t xml:space="preserve"> or cut and paste from another document and use markup styles. The pull-down style menu is at the left of the Formatting Toolbar at the top of your </w:t>
      </w:r>
      <w:r>
        <w:rPr>
          <w:i/>
          <w:iCs/>
        </w:rPr>
        <w:t>Word</w:t>
      </w:r>
      <w:r>
        <w:t xml:space="preserve"> window (for example, the style at this point in the document is “Text”). Highlight a section that you want to designate with a certain style, </w:t>
      </w:r>
      <w:r w:rsidR="00864212">
        <w:t>and then</w:t>
      </w:r>
      <w:r>
        <w:t xml:space="preserve"> select the appropriate name on the style menu. The style will adjust your fonts and line spacing. </w:t>
      </w:r>
      <w:r w:rsidRPr="00392DBA">
        <w:rPr>
          <w:bCs/>
        </w:rPr>
        <w:t>Do not change the font sizes or line spacing to squeeze more text into a limited number of pages.</w:t>
      </w:r>
      <w:r>
        <w:rPr>
          <w:b/>
          <w:bCs/>
        </w:rPr>
        <w:t xml:space="preserve"> </w:t>
      </w:r>
      <w:r>
        <w:t xml:space="preserve">Use italics for emphasis; do not underline. </w:t>
      </w:r>
    </w:p>
    <w:p w14:paraId="6AEAB638" w14:textId="77777777" w:rsidR="00E97402" w:rsidRDefault="00E97402">
      <w:pPr>
        <w:pStyle w:val="Text"/>
      </w:pPr>
      <w:r>
        <w:t xml:space="preserve">To insert images in </w:t>
      </w:r>
      <w:r>
        <w:rPr>
          <w:i/>
          <w:iCs/>
        </w:rPr>
        <w:t>Word,</w:t>
      </w:r>
      <w:r>
        <w:t xml:space="preserve"> position the cursor at the insertion point and either use Insert | Picture | From File or copy the image to the Windows clipboard and then Edit | Paste Special | Picture (with “float over text” unchecked). </w:t>
      </w:r>
    </w:p>
    <w:p w14:paraId="495D7B94" w14:textId="77777777" w:rsidR="00E97402" w:rsidRDefault="00E97402">
      <w:pPr>
        <w:pStyle w:val="Text"/>
      </w:pPr>
      <w:r>
        <w:t xml:space="preserve">IEEE will do the final formatting of your paper. If your paper is intended for a conference, please observe the conference page limits. </w:t>
      </w:r>
    </w:p>
    <w:p w14:paraId="225AB2B6" w14:textId="77777777" w:rsidR="00E97B99" w:rsidRDefault="00E97B99" w:rsidP="00E97B99">
      <w:pPr>
        <w:pStyle w:val="Heading2"/>
      </w:pPr>
      <w:r>
        <w:t>Abbreviations and Acronyms</w:t>
      </w:r>
    </w:p>
    <w:p w14:paraId="0C86B0B5" w14:textId="77777777" w:rsidR="00E97B99" w:rsidRDefault="00E97B99" w:rsidP="00E97B99">
      <w:pPr>
        <w:pStyle w:val="Text"/>
        <w:ind w:firstLine="144"/>
      </w:pPr>
      <w:r>
        <w:t>Define abbreviations and acronyms the first time they are used in the text, even after they have already been defined in the abstract. Abbreviations such as IEEE, SI, ac, and dc do not have to be defined. Abbreviations that incorporate periods should not have spaces: write “C.N.R.S.,” not “C. N. R. S.” Do not use abbreviations in the title unless they are unavoidable (for example, “IEEE” in the title of this article).</w:t>
      </w:r>
    </w:p>
    <w:p w14:paraId="2635D943" w14:textId="77777777" w:rsidR="00E97B99" w:rsidRDefault="00E97B99">
      <w:pPr>
        <w:pStyle w:val="Text"/>
      </w:pPr>
    </w:p>
    <w:p w14:paraId="7ADC9A15" w14:textId="77777777" w:rsidR="00E97B99" w:rsidRDefault="00E97B99" w:rsidP="00E97B99">
      <w:pPr>
        <w:pStyle w:val="Heading2"/>
      </w:pPr>
      <w:r>
        <w:t>Other Recommendations</w:t>
      </w:r>
    </w:p>
    <w:p w14:paraId="7C10010D" w14:textId="77777777" w:rsidR="00E97B99" w:rsidRDefault="00E97B99" w:rsidP="00E97B99">
      <w:pPr>
        <w:pStyle w:val="Text"/>
      </w:pPr>
      <w:r>
        <w:t>Use one space after periods and colons. Hyphenate complex modifiers: “zero-field-cooled magnetization.” Avoid dangling participles, such as, “Using (1), the potential was calculated.” [It is not clear who or what used (1).] Write instead, “The potential was calculated by using (1),” or “Using (1), we calculated the potential.”</w:t>
      </w:r>
    </w:p>
    <w:p w14:paraId="0D053F72" w14:textId="77777777" w:rsidR="00E97B99" w:rsidRDefault="00E97B99" w:rsidP="00E97B99">
      <w:pPr>
        <w:pStyle w:val="Text"/>
      </w:pPr>
      <w:r>
        <w:t>Use a zero before decimal points: “0.25,” not “.25.” Use “cm</w:t>
      </w:r>
      <w:r>
        <w:rPr>
          <w:vertAlign w:val="superscript"/>
        </w:rPr>
        <w:t>3</w:t>
      </w:r>
      <w:r>
        <w:t xml:space="preserve">,” not “cc.” Indicate sample dimensions as “0.1 cm </w:t>
      </w:r>
      <w:r>
        <w:sym w:font="Symbol" w:char="F0B4"/>
      </w:r>
      <w:r>
        <w:t xml:space="preserve"> 0.2 cm,” not “0.1 </w:t>
      </w:r>
      <w:r>
        <w:sym w:font="Symbol" w:char="F0B4"/>
      </w:r>
      <w:r>
        <w:t xml:space="preserve"> 0.2 cm</w:t>
      </w:r>
      <w:r>
        <w:rPr>
          <w:vertAlign w:val="superscript"/>
        </w:rPr>
        <w:t>2</w:t>
      </w:r>
      <w:r>
        <w:t xml:space="preserve">.” The abbreviation for “seconds” is “s,” not “sec.” </w:t>
      </w:r>
      <w:r w:rsidR="00216141">
        <w:t xml:space="preserve">Use </w:t>
      </w:r>
      <w:r>
        <w:t>“Wb/m</w:t>
      </w:r>
      <w:r>
        <w:rPr>
          <w:vertAlign w:val="superscript"/>
        </w:rPr>
        <w:t>2</w:t>
      </w:r>
      <w:r>
        <w:t>” or “</w:t>
      </w:r>
      <w:proofErr w:type="spellStart"/>
      <w:r>
        <w:t>webers</w:t>
      </w:r>
      <w:proofErr w:type="spellEnd"/>
      <w:r>
        <w:t xml:space="preserve"> per square meter,” not “</w:t>
      </w:r>
      <w:proofErr w:type="spellStart"/>
      <w:r>
        <w:t>webers</w:t>
      </w:r>
      <w:proofErr w:type="spellEnd"/>
      <w:r>
        <w:t>/m</w:t>
      </w:r>
      <w:r>
        <w:rPr>
          <w:vertAlign w:val="superscript"/>
        </w:rPr>
        <w:t>2</w:t>
      </w:r>
      <w:r>
        <w:t>.” When expressing a range of values, write “7 to 9” or “7-9,” not “7~9.”</w:t>
      </w:r>
    </w:p>
    <w:p w14:paraId="1D5FA54C" w14:textId="77777777" w:rsidR="00E97B99" w:rsidRDefault="00E97B99" w:rsidP="00E97B99">
      <w:pPr>
        <w:pStyle w:val="Text"/>
      </w:pPr>
      <w:r>
        <w:t>A parenthetical statement at the end of a sentence is punctuated outside of the closing parenthesis (like this). (A parenthetical sentence is punctuated within the parentheses.) In American English, periods and commas are within quotation marks, like “this period.” Other punctuation is “outside”! Avoid contractions; for example, write “do not” instead of “don’t.” The serial comma is preferred: “A, B, and C” instead of “A, B and C.”</w:t>
      </w:r>
    </w:p>
    <w:p w14:paraId="795526E1" w14:textId="77777777" w:rsidR="00E97B99" w:rsidRDefault="00E97B99" w:rsidP="00E97B99">
      <w:pPr>
        <w:pStyle w:val="Text"/>
      </w:pPr>
      <w:r>
        <w:t xml:space="preserve">If you wish, you may write in the first person singular or plural and use the active voice (“I observed that ...” or “We observed that ...” instead of “It was observed that ...”). </w:t>
      </w:r>
      <w:r>
        <w:t>Remember to check spelling. If your native language is not English, please get a native English-speaking colleague to carefully proofread your paper.</w:t>
      </w:r>
    </w:p>
    <w:p w14:paraId="52C17083" w14:textId="2C0063B6" w:rsidR="00E97B99" w:rsidRDefault="00B62954" w:rsidP="00E97B99">
      <w:pPr>
        <w:pStyle w:val="Heading1"/>
      </w:pPr>
      <w:r>
        <w:t>Methodology</w:t>
      </w:r>
    </w:p>
    <w:p w14:paraId="62062548" w14:textId="77777777" w:rsidR="00E97B99" w:rsidRDefault="00E97B99" w:rsidP="00E97B99">
      <w:pPr>
        <w:pStyle w:val="Text"/>
      </w:pPr>
      <w:r>
        <w:t xml:space="preserve">If you are using </w:t>
      </w:r>
      <w:r>
        <w:rPr>
          <w:i/>
          <w:iCs/>
        </w:rPr>
        <w:t>Word,</w:t>
      </w:r>
      <w:r>
        <w:t xml:space="preserve"> use either the Microsoft Equation Editor or the </w:t>
      </w:r>
      <w:proofErr w:type="spellStart"/>
      <w:r>
        <w:rPr>
          <w:i/>
          <w:iCs/>
        </w:rPr>
        <w:t>MathType</w:t>
      </w:r>
      <w:proofErr w:type="spellEnd"/>
      <w:r>
        <w:t xml:space="preserve"> add-on (http://www.mathtype.com) for equations in your paper (Insert | Object | Create New | Microsoft Equation </w:t>
      </w:r>
      <w:r>
        <w:rPr>
          <w:i/>
          <w:iCs/>
        </w:rPr>
        <w:t>or</w:t>
      </w:r>
      <w:r>
        <w:t xml:space="preserve"> </w:t>
      </w:r>
      <w:proofErr w:type="spellStart"/>
      <w:r>
        <w:t>MathType</w:t>
      </w:r>
      <w:proofErr w:type="spellEnd"/>
      <w:r>
        <w:t xml:space="preserve"> Equation). “Float over text” should </w:t>
      </w:r>
      <w:r>
        <w:rPr>
          <w:i/>
          <w:iCs/>
        </w:rPr>
        <w:t>not</w:t>
      </w:r>
      <w:r>
        <w:t xml:space="preserve"> be selected. </w:t>
      </w:r>
    </w:p>
    <w:p w14:paraId="20D1373D" w14:textId="77777777" w:rsidR="00E97B99" w:rsidRDefault="00E97B99" w:rsidP="00E97B99">
      <w:pPr>
        <w:pStyle w:val="Heading2"/>
      </w:pPr>
      <w:r>
        <w:t>Equations</w:t>
      </w:r>
    </w:p>
    <w:p w14:paraId="1540F136" w14:textId="77777777" w:rsidR="00E97B99" w:rsidRDefault="00E97B99" w:rsidP="00E97B99">
      <w:pPr>
        <w:pStyle w:val="Text"/>
      </w:pPr>
      <w:r>
        <w:t>Number equations consecutively with equation numbers in parentheses flush with the right margin, as in (1). First use the equation editor to create the equation. Then select the “Equation” markup style. Press the tab key and write the equation number in parentheses. To make your equations more compact, you may use the solidus ( / ), the exp function, or appropriate exponents. Use parentheses to avoid ambiguities in denominators. Punctuate equations when they are part of a sentence, as in</w:t>
      </w:r>
    </w:p>
    <w:p w14:paraId="7772541E" w14:textId="77777777" w:rsidR="00E97B99" w:rsidRDefault="00E97B99" w:rsidP="00E97B99">
      <w:pPr>
        <w:pStyle w:val="Text"/>
      </w:pPr>
    </w:p>
    <w:p w14:paraId="7812093E" w14:textId="77777777" w:rsidR="00E97B99" w:rsidRDefault="00E97B99" w:rsidP="00E97B99">
      <w:pPr>
        <w:pStyle w:val="Equation"/>
      </w:pPr>
      <w:r>
        <w:rPr>
          <w:position w:val="-50"/>
        </w:rPr>
        <w:object w:dxaOrig="4940" w:dyaOrig="1120" w14:anchorId="06FD0D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5.75pt;height:45.75pt" o:ole="" fillcolor="window">
            <v:imagedata r:id="rId9" o:title=""/>
          </v:shape>
          <o:OLEObject Type="Embed" ProgID="Equation.3" ShapeID="_x0000_i1025" DrawAspect="Content" ObjectID="_1839071957" r:id="rId10"/>
        </w:object>
      </w:r>
      <w:r>
        <w:tab/>
        <w:t>(1)</w:t>
      </w:r>
    </w:p>
    <w:p w14:paraId="66F98396" w14:textId="77777777" w:rsidR="00E97B99" w:rsidRDefault="00E97B99" w:rsidP="00E97B99"/>
    <w:p w14:paraId="0D39F945" w14:textId="77777777" w:rsidR="00E97B99" w:rsidRDefault="00E97B99" w:rsidP="00E97B99">
      <w:pPr>
        <w:pStyle w:val="Text"/>
      </w:pPr>
      <w:r>
        <w:t>Be sure that the symbols in your equation have been defined before the equation appears or immediately following. Italicize symbols (</w:t>
      </w:r>
      <w:r>
        <w:rPr>
          <w:i/>
          <w:iCs/>
        </w:rPr>
        <w:t>T</w:t>
      </w:r>
      <w:r>
        <w:t xml:space="preserve"> might refer to temperature, but T is the unit tesla). Refer to “(1),” not “Eq. (1)” or “equation (1),” except at the beginning of a sentence: “Equation (1) is ... .”</w:t>
      </w:r>
    </w:p>
    <w:p w14:paraId="71CBCD8D" w14:textId="1E815EA6" w:rsidR="00A04395" w:rsidRDefault="00EF703C" w:rsidP="00A04395">
      <w:pPr>
        <w:pStyle w:val="Heading1"/>
      </w:pPr>
      <w:r>
        <w:t xml:space="preserve">Table: </w:t>
      </w:r>
      <w:r w:rsidR="00A04395">
        <w:t>Experimental Set-up</w:t>
      </w:r>
    </w:p>
    <w:tbl>
      <w:tblPr>
        <w:tblW w:w="0" w:type="auto"/>
        <w:tblBorders>
          <w:top w:val="single" w:sz="2" w:space="0" w:color="auto"/>
          <w:left w:val="single" w:sz="2" w:space="0" w:color="auto"/>
          <w:bottom w:val="single" w:sz="2" w:space="0" w:color="auto"/>
          <w:right w:val="single" w:sz="2" w:space="0" w:color="auto"/>
        </w:tblBorders>
        <w:shd w:val="clear" w:color="auto" w:fill="181818"/>
        <w:tblCellMar>
          <w:left w:w="0" w:type="dxa"/>
          <w:right w:w="0" w:type="dxa"/>
        </w:tblCellMar>
        <w:tblLook w:val="04A0" w:firstRow="1" w:lastRow="0" w:firstColumn="1" w:lastColumn="0" w:noHBand="0" w:noVBand="1"/>
      </w:tblPr>
      <w:tblGrid>
        <w:gridCol w:w="1781"/>
        <w:gridCol w:w="106"/>
        <w:gridCol w:w="3147"/>
      </w:tblGrid>
      <w:tr w:rsidR="00EF703C" w:rsidRPr="00A04395" w14:paraId="225239CB" w14:textId="77777777" w:rsidTr="00EF703C">
        <w:trPr>
          <w:tblHeader/>
        </w:trPr>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70A05503" w14:textId="77777777" w:rsidR="00EF703C" w:rsidRPr="00A04395" w:rsidRDefault="00EF703C" w:rsidP="00A04395">
            <w:pPr>
              <w:rPr>
                <w:b/>
                <w:bCs/>
              </w:rPr>
            </w:pPr>
            <w:r w:rsidRPr="00A04395">
              <w:rPr>
                <w:b/>
                <w:bCs/>
              </w:rPr>
              <w:t>Category</w:t>
            </w:r>
          </w:p>
        </w:tc>
        <w:tc>
          <w:tcPr>
            <w:tcW w:w="106" w:type="dxa"/>
            <w:tcBorders>
              <w:top w:val="single" w:sz="2" w:space="0" w:color="auto"/>
              <w:left w:val="single" w:sz="2" w:space="0" w:color="auto"/>
              <w:bottom w:val="single" w:sz="2" w:space="0" w:color="auto"/>
              <w:right w:val="single" w:sz="2" w:space="0" w:color="auto"/>
            </w:tcBorders>
            <w:shd w:val="clear" w:color="auto" w:fill="181818"/>
          </w:tcPr>
          <w:p w14:paraId="35F8931A" w14:textId="77777777" w:rsidR="00EF703C" w:rsidRPr="00A04395" w:rsidRDefault="00EF703C" w:rsidP="00A04395">
            <w:pPr>
              <w:rPr>
                <w:b/>
                <w:bCs/>
              </w:rPr>
            </w:pPr>
          </w:p>
        </w:tc>
        <w:tc>
          <w:tcPr>
            <w:tcW w:w="3147" w:type="dxa"/>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51EA3DD0" w14:textId="02093310" w:rsidR="00EF703C" w:rsidRPr="00A04395" w:rsidRDefault="00EF703C" w:rsidP="00A04395">
            <w:pPr>
              <w:rPr>
                <w:b/>
                <w:bCs/>
              </w:rPr>
            </w:pPr>
            <w:r w:rsidRPr="00A04395">
              <w:rPr>
                <w:b/>
                <w:bCs/>
              </w:rPr>
              <w:t>Details</w:t>
            </w:r>
          </w:p>
        </w:tc>
      </w:tr>
      <w:tr w:rsidR="00EF703C" w:rsidRPr="00A04395" w14:paraId="3E3D3A6F" w14:textId="77777777" w:rsidTr="00EF703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477FE36F" w14:textId="77777777" w:rsidR="00EF703C" w:rsidRPr="00A04395" w:rsidRDefault="00EF703C" w:rsidP="00A04395">
            <w:r w:rsidRPr="00A04395">
              <w:t>HPC System</w:t>
            </w:r>
          </w:p>
        </w:tc>
        <w:tc>
          <w:tcPr>
            <w:tcW w:w="106" w:type="dxa"/>
            <w:tcBorders>
              <w:top w:val="single" w:sz="2" w:space="0" w:color="auto"/>
              <w:left w:val="single" w:sz="2" w:space="0" w:color="auto"/>
              <w:bottom w:val="single" w:sz="2" w:space="0" w:color="auto"/>
              <w:right w:val="single" w:sz="2" w:space="0" w:color="auto"/>
            </w:tcBorders>
            <w:shd w:val="clear" w:color="auto" w:fill="181818"/>
          </w:tcPr>
          <w:p w14:paraId="7D2E5338" w14:textId="77777777" w:rsidR="00EF703C" w:rsidRPr="00A04395" w:rsidRDefault="00EF703C" w:rsidP="00A04395"/>
        </w:tc>
        <w:tc>
          <w:tcPr>
            <w:tcW w:w="3147" w:type="dxa"/>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1044E621" w14:textId="1C301F52" w:rsidR="00EF703C" w:rsidRPr="00A04395" w:rsidRDefault="00EF703C" w:rsidP="00A04395">
            <w:r w:rsidRPr="00A04395">
              <w:t xml:space="preserve">University of Arizona </w:t>
            </w:r>
            <w:proofErr w:type="spellStart"/>
            <w:r w:rsidRPr="00A04395">
              <w:t>Ocelote</w:t>
            </w:r>
            <w:proofErr w:type="spellEnd"/>
            <w:r w:rsidRPr="00A04395">
              <w:t xml:space="preserve"> HPC cluster</w:t>
            </w:r>
          </w:p>
        </w:tc>
      </w:tr>
      <w:tr w:rsidR="00EF703C" w:rsidRPr="00A04395" w14:paraId="0F6257C9" w14:textId="77777777" w:rsidTr="00EF703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4DF781E0" w14:textId="77777777" w:rsidR="00EF703C" w:rsidRPr="00A04395" w:rsidRDefault="00EF703C" w:rsidP="00A04395">
            <w:r w:rsidRPr="00A04395">
              <w:t>GPU</w:t>
            </w:r>
          </w:p>
        </w:tc>
        <w:tc>
          <w:tcPr>
            <w:tcW w:w="106" w:type="dxa"/>
            <w:tcBorders>
              <w:top w:val="single" w:sz="2" w:space="0" w:color="auto"/>
              <w:left w:val="single" w:sz="2" w:space="0" w:color="auto"/>
              <w:bottom w:val="single" w:sz="2" w:space="0" w:color="auto"/>
              <w:right w:val="single" w:sz="2" w:space="0" w:color="auto"/>
            </w:tcBorders>
            <w:shd w:val="clear" w:color="auto" w:fill="181818"/>
          </w:tcPr>
          <w:p w14:paraId="06E9DCAE" w14:textId="77777777" w:rsidR="00EF703C" w:rsidRPr="00A04395" w:rsidRDefault="00EF703C" w:rsidP="00A04395"/>
        </w:tc>
        <w:tc>
          <w:tcPr>
            <w:tcW w:w="3147" w:type="dxa"/>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2B3E4824" w14:textId="753B81A7" w:rsidR="00EF703C" w:rsidRPr="00A04395" w:rsidRDefault="00EF703C" w:rsidP="00A04395">
            <w:r w:rsidRPr="00A04395">
              <w:t>NVIDIA Tesla P100-PCIE-16GB</w:t>
            </w:r>
          </w:p>
        </w:tc>
      </w:tr>
      <w:tr w:rsidR="00EF703C" w:rsidRPr="00A04395" w14:paraId="40FA8D3B" w14:textId="77777777" w:rsidTr="00EF703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4ACE712B" w14:textId="77777777" w:rsidR="00EF703C" w:rsidRPr="00A04395" w:rsidRDefault="00EF703C" w:rsidP="00A04395">
            <w:r w:rsidRPr="00A04395">
              <w:t>GPU Memory</w:t>
            </w:r>
          </w:p>
        </w:tc>
        <w:tc>
          <w:tcPr>
            <w:tcW w:w="106" w:type="dxa"/>
            <w:tcBorders>
              <w:top w:val="single" w:sz="2" w:space="0" w:color="auto"/>
              <w:left w:val="single" w:sz="2" w:space="0" w:color="auto"/>
              <w:bottom w:val="single" w:sz="2" w:space="0" w:color="auto"/>
              <w:right w:val="single" w:sz="2" w:space="0" w:color="auto"/>
            </w:tcBorders>
            <w:shd w:val="clear" w:color="auto" w:fill="181818"/>
          </w:tcPr>
          <w:p w14:paraId="74B04454" w14:textId="77777777" w:rsidR="00EF703C" w:rsidRPr="00A04395" w:rsidRDefault="00EF703C" w:rsidP="00A04395"/>
        </w:tc>
        <w:tc>
          <w:tcPr>
            <w:tcW w:w="3147" w:type="dxa"/>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6CD84C78" w14:textId="54C3C02C" w:rsidR="00EF703C" w:rsidRPr="00A04395" w:rsidRDefault="00EF703C" w:rsidP="00A04395">
            <w:r w:rsidRPr="00A04395">
              <w:t>16 GB</w:t>
            </w:r>
          </w:p>
        </w:tc>
      </w:tr>
      <w:tr w:rsidR="00EF703C" w:rsidRPr="00A04395" w14:paraId="1A5239C7" w14:textId="77777777" w:rsidTr="00EF703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6708F12A" w14:textId="77777777" w:rsidR="00EF703C" w:rsidRPr="00A04395" w:rsidRDefault="00EF703C" w:rsidP="00A04395">
            <w:r w:rsidRPr="00A04395">
              <w:t>Build System</w:t>
            </w:r>
          </w:p>
        </w:tc>
        <w:tc>
          <w:tcPr>
            <w:tcW w:w="106" w:type="dxa"/>
            <w:tcBorders>
              <w:top w:val="single" w:sz="2" w:space="0" w:color="auto"/>
              <w:left w:val="single" w:sz="2" w:space="0" w:color="auto"/>
              <w:bottom w:val="single" w:sz="2" w:space="0" w:color="auto"/>
              <w:right w:val="single" w:sz="2" w:space="0" w:color="auto"/>
            </w:tcBorders>
            <w:shd w:val="clear" w:color="auto" w:fill="181818"/>
          </w:tcPr>
          <w:p w14:paraId="3A519D9C" w14:textId="77777777" w:rsidR="00EF703C" w:rsidRPr="00A04395" w:rsidRDefault="00EF703C" w:rsidP="00A04395"/>
        </w:tc>
        <w:tc>
          <w:tcPr>
            <w:tcW w:w="3147" w:type="dxa"/>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5D18C534" w14:textId="293A3D62" w:rsidR="00EF703C" w:rsidRPr="00A04395" w:rsidRDefault="00EF703C" w:rsidP="00A04395">
            <w:proofErr w:type="spellStart"/>
            <w:r w:rsidRPr="00A04395">
              <w:t>CMake</w:t>
            </w:r>
            <w:proofErr w:type="spellEnd"/>
            <w:r w:rsidRPr="00A04395">
              <w:t xml:space="preserve"> 3.28.3</w:t>
            </w:r>
          </w:p>
        </w:tc>
      </w:tr>
      <w:tr w:rsidR="00EF703C" w:rsidRPr="00A04395" w14:paraId="52FC4B33" w14:textId="77777777" w:rsidTr="00EF703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5F7F519F" w14:textId="77777777" w:rsidR="00EF703C" w:rsidRPr="00A04395" w:rsidRDefault="00EF703C" w:rsidP="00A04395">
            <w:r w:rsidRPr="00A04395">
              <w:t>CUDA Environment</w:t>
            </w:r>
          </w:p>
        </w:tc>
        <w:tc>
          <w:tcPr>
            <w:tcW w:w="106" w:type="dxa"/>
            <w:tcBorders>
              <w:top w:val="single" w:sz="2" w:space="0" w:color="auto"/>
              <w:left w:val="single" w:sz="2" w:space="0" w:color="auto"/>
              <w:bottom w:val="single" w:sz="2" w:space="0" w:color="auto"/>
              <w:right w:val="single" w:sz="2" w:space="0" w:color="auto"/>
            </w:tcBorders>
            <w:shd w:val="clear" w:color="auto" w:fill="181818"/>
          </w:tcPr>
          <w:p w14:paraId="078F16FF" w14:textId="77777777" w:rsidR="00EF703C" w:rsidRPr="00A04395" w:rsidRDefault="00EF703C" w:rsidP="00A04395"/>
        </w:tc>
        <w:tc>
          <w:tcPr>
            <w:tcW w:w="3147" w:type="dxa"/>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326B21CC" w14:textId="68184EAC" w:rsidR="00EF703C" w:rsidRPr="00A04395" w:rsidRDefault="00EF703C" w:rsidP="00A04395">
            <w:r w:rsidRPr="00A04395">
              <w:t>cuda11-sdk/22.11, cuda11/11.8</w:t>
            </w:r>
          </w:p>
        </w:tc>
      </w:tr>
      <w:tr w:rsidR="00EF703C" w:rsidRPr="00A04395" w14:paraId="6E09BFD8" w14:textId="77777777" w:rsidTr="00EF703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33DDD74B" w14:textId="77777777" w:rsidR="00EF703C" w:rsidRPr="00A04395" w:rsidRDefault="00EF703C" w:rsidP="00A04395">
            <w:r w:rsidRPr="00A04395">
              <w:t>Dataset / Benchmarks</w:t>
            </w:r>
          </w:p>
        </w:tc>
        <w:tc>
          <w:tcPr>
            <w:tcW w:w="106" w:type="dxa"/>
            <w:tcBorders>
              <w:top w:val="single" w:sz="2" w:space="0" w:color="auto"/>
              <w:left w:val="single" w:sz="2" w:space="0" w:color="auto"/>
              <w:bottom w:val="single" w:sz="2" w:space="0" w:color="auto"/>
              <w:right w:val="single" w:sz="2" w:space="0" w:color="auto"/>
            </w:tcBorders>
            <w:shd w:val="clear" w:color="auto" w:fill="181818"/>
          </w:tcPr>
          <w:p w14:paraId="07C89360" w14:textId="77777777" w:rsidR="00EF703C" w:rsidRPr="00A04395" w:rsidRDefault="00EF703C" w:rsidP="00A04395"/>
        </w:tc>
        <w:tc>
          <w:tcPr>
            <w:tcW w:w="3147" w:type="dxa"/>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60992412" w14:textId="1771E771" w:rsidR="00EF703C" w:rsidRPr="00A04395" w:rsidRDefault="00EF703C" w:rsidP="00A04395">
            <w:r w:rsidRPr="00A04395">
              <w:t>TSPLIB</w:t>
            </w:r>
          </w:p>
        </w:tc>
      </w:tr>
      <w:tr w:rsidR="00EF703C" w:rsidRPr="00A04395" w14:paraId="26D57A66" w14:textId="77777777" w:rsidTr="00EF703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0711C499" w14:textId="77777777" w:rsidR="00EF703C" w:rsidRPr="00A04395" w:rsidRDefault="00EF703C" w:rsidP="00A04395">
            <w:r w:rsidRPr="00A04395">
              <w:t>Reference Solutions</w:t>
            </w:r>
          </w:p>
        </w:tc>
        <w:tc>
          <w:tcPr>
            <w:tcW w:w="106" w:type="dxa"/>
            <w:tcBorders>
              <w:top w:val="single" w:sz="2" w:space="0" w:color="auto"/>
              <w:left w:val="single" w:sz="2" w:space="0" w:color="auto"/>
              <w:bottom w:val="single" w:sz="2" w:space="0" w:color="auto"/>
              <w:right w:val="single" w:sz="2" w:space="0" w:color="auto"/>
            </w:tcBorders>
            <w:shd w:val="clear" w:color="auto" w:fill="181818"/>
          </w:tcPr>
          <w:p w14:paraId="56F59A57" w14:textId="77777777" w:rsidR="00EF703C" w:rsidRPr="00A04395" w:rsidRDefault="00EF703C" w:rsidP="00A04395"/>
        </w:tc>
        <w:tc>
          <w:tcPr>
            <w:tcW w:w="3147" w:type="dxa"/>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4FAFD043" w14:textId="34CA7BA1" w:rsidR="00EF703C" w:rsidRPr="00A04395" w:rsidRDefault="00EF703C" w:rsidP="00A04395">
            <w:r w:rsidRPr="00A04395">
              <w:t>TSPLIB tours and optimal solutions</w:t>
            </w:r>
          </w:p>
        </w:tc>
      </w:tr>
    </w:tbl>
    <w:p w14:paraId="041C9580" w14:textId="7EA806C5" w:rsidR="00E97B99" w:rsidRDefault="00B62954" w:rsidP="00E97B99">
      <w:pPr>
        <w:pStyle w:val="Heading1"/>
      </w:pPr>
      <w:r>
        <w:t>Results</w:t>
      </w:r>
    </w:p>
    <w:p w14:paraId="57A00346" w14:textId="77777777" w:rsidR="00E97B99" w:rsidRDefault="00E97B99" w:rsidP="00E97B99">
      <w:pPr>
        <w:pStyle w:val="Text"/>
      </w:pPr>
      <w:r>
        <w:t xml:space="preserve">Use either SI (MKS) or CGS as primary units. (SI units are strongly encouraged.) English units may be used as secondary units (in parentheses). </w:t>
      </w:r>
      <w:r w:rsidRPr="00A95C50">
        <w:rPr>
          <w:bCs/>
        </w:rPr>
        <w:t>This applies to papers in data storage</w:t>
      </w:r>
      <w:r>
        <w:rPr>
          <w:b/>
          <w:bCs/>
        </w:rPr>
        <w:t>.</w:t>
      </w:r>
      <w:r>
        <w:t xml:space="preserve"> For example, write “15 Gb/cm</w:t>
      </w:r>
      <w:r>
        <w:rPr>
          <w:vertAlign w:val="superscript"/>
        </w:rPr>
        <w:t>2</w:t>
      </w:r>
      <w:r>
        <w:t xml:space="preserve"> (100 Gb/in</w:t>
      </w:r>
      <w:r>
        <w:rPr>
          <w:vertAlign w:val="superscript"/>
        </w:rPr>
        <w:t>2</w:t>
      </w:r>
      <w:r>
        <w:t xml:space="preserve">).” An exception is when English units are used as identifiers in trade, such as “3½-in disk drive.” Avoid combining SI and CGS units, such as current in amperes and magnetic field in </w:t>
      </w:r>
      <w:proofErr w:type="spellStart"/>
      <w:r>
        <w:t>oersteds</w:t>
      </w:r>
      <w:proofErr w:type="spellEnd"/>
      <w:r>
        <w:t xml:space="preserve">. This often </w:t>
      </w:r>
      <w:r>
        <w:lastRenderedPageBreak/>
        <w:t>leads to confusion because equations do not balance dimensionally. If you must use mixed units, clearly state the units for each quantity in an equation.</w:t>
      </w:r>
    </w:p>
    <w:p w14:paraId="30AA81FA" w14:textId="77777777" w:rsidR="00E97B99" w:rsidRDefault="00E97B99" w:rsidP="00E97B99">
      <w:pPr>
        <w:pStyle w:val="Text"/>
      </w:pPr>
      <w:r>
        <w:t xml:space="preserve">The SI unit for magnetic field strength </w:t>
      </w:r>
      <w:r>
        <w:rPr>
          <w:i/>
          <w:iCs/>
        </w:rPr>
        <w:t>H</w:t>
      </w:r>
      <w:r>
        <w:t xml:space="preserve"> is A/m. However, if you wish to use units of T, either refer to magnetic flux density </w:t>
      </w:r>
      <w:r>
        <w:rPr>
          <w:i/>
          <w:iCs/>
        </w:rPr>
        <w:t>B</w:t>
      </w:r>
      <w:r>
        <w:t xml:space="preserve"> or magnetic field strength symbolized as µ</w:t>
      </w:r>
      <w:r>
        <w:rPr>
          <w:vertAlign w:val="subscript"/>
        </w:rPr>
        <w:t>0</w:t>
      </w:r>
      <w:r>
        <w:rPr>
          <w:i/>
          <w:iCs/>
        </w:rPr>
        <w:t>H</w:t>
      </w:r>
      <w:r>
        <w:t>. Use the center dot to separate compound units, e.g., “A·m</w:t>
      </w:r>
      <w:r>
        <w:rPr>
          <w:vertAlign w:val="superscript"/>
        </w:rPr>
        <w:t>2</w:t>
      </w:r>
      <w:r>
        <w:t>.”</w:t>
      </w:r>
    </w:p>
    <w:p w14:paraId="18491CBA" w14:textId="6FC42CCC" w:rsidR="00E97B99" w:rsidRDefault="00E97B99" w:rsidP="00E97B99">
      <w:pPr>
        <w:pStyle w:val="Heading1"/>
      </w:pPr>
      <w:r>
        <w:t>S</w:t>
      </w:r>
    </w:p>
    <w:p w14:paraId="47DFDB4B" w14:textId="2E341738" w:rsidR="00E97B99" w:rsidRDefault="00E97B99" w:rsidP="00E97B99">
      <w:pPr>
        <w:pStyle w:val="Text"/>
      </w:pPr>
      <w:r>
        <w:t>The word “data” is plural, not singular. The subscript for the permeability of vacuum µ</w:t>
      </w:r>
      <w:r>
        <w:rPr>
          <w:vertAlign w:val="subscript"/>
        </w:rPr>
        <w:t>0</w:t>
      </w:r>
      <w:r>
        <w:t xml:space="preserve"> is zero, not a lowercase letter “o.” The term for residual magnetization is “remanence”; the adjective is “remanent”; do not write “</w:t>
      </w:r>
      <w:proofErr w:type="spellStart"/>
      <w:r>
        <w:t>remnance</w:t>
      </w:r>
      <w:proofErr w:type="spellEnd"/>
      <w:r>
        <w:t xml:space="preserve">” or “remnant.” Use the word “micrometer” instead of “micron.” A graph within a graph is an “inset,” not an “insert.” The word “alternatively” is preferred to the word “alternately” (unless “issue” as a euphemism for “problem.” When compositions are not specified, separate chemical symbols by </w:t>
      </w:r>
      <w:proofErr w:type="spellStart"/>
      <w:r>
        <w:t>en</w:t>
      </w:r>
      <w:proofErr w:type="spellEnd"/>
      <w:r>
        <w:t>-dashes; for example, “</w:t>
      </w:r>
      <w:proofErr w:type="spellStart"/>
      <w:r>
        <w:t>NiMn</w:t>
      </w:r>
      <w:proofErr w:type="spellEnd"/>
      <w:r>
        <w:t>” indicates the intermetallic compound Ni</w:t>
      </w:r>
      <w:r>
        <w:rPr>
          <w:vertAlign w:val="subscript"/>
        </w:rPr>
        <w:t>0.5</w:t>
      </w:r>
      <w:r>
        <w:t>Mn</w:t>
      </w:r>
      <w:r>
        <w:rPr>
          <w:vertAlign w:val="subscript"/>
        </w:rPr>
        <w:t>0.5</w:t>
      </w:r>
      <w:r>
        <w:t xml:space="preserve"> whereas “Ni–Mn” indicates an alloy of some composition Ni</w:t>
      </w:r>
      <w:r>
        <w:rPr>
          <w:vertAlign w:val="subscript"/>
        </w:rPr>
        <w:t>x</w:t>
      </w:r>
      <w:r>
        <w:t>Mn</w:t>
      </w:r>
      <w:r>
        <w:rPr>
          <w:vertAlign w:val="subscript"/>
        </w:rPr>
        <w:t>1-x</w:t>
      </w:r>
      <w:r>
        <w:t>.</w:t>
      </w:r>
    </w:p>
    <w:p w14:paraId="71ECB046" w14:textId="77777777" w:rsidR="00E97B99" w:rsidRDefault="00E97B99" w:rsidP="00E97B99">
      <w:pPr>
        <w:pStyle w:val="Text"/>
      </w:pPr>
      <w:r>
        <w:t xml:space="preserve">Be aware of the different meanings of the homophones “affect” (usually a verb) and “effect” (usually a noun), “complement” and “compliment,” “discreet” and “discrete,” “principal” (e.g., “principal investigator”) and “principle” (e.g., “principle of measurement”). Do not confuse “imply” and “infer.” </w:t>
      </w:r>
    </w:p>
    <w:p w14:paraId="20335A14" w14:textId="77777777" w:rsidR="00E97B99" w:rsidRDefault="00E97B99" w:rsidP="00E97B99">
      <w:pPr>
        <w:pStyle w:val="Text"/>
      </w:pPr>
      <w:r>
        <w:t>Prefixes such as “non,” “sub,” “micro,” “multi,” and “ultra” are not independent words; they should be joined to the words they modify, usually without a hyphen. There is no period after the “et” in the Latin abbreviation “</w:t>
      </w:r>
      <w:r>
        <w:rPr>
          <w:i/>
          <w:iCs/>
        </w:rPr>
        <w:t>et al.</w:t>
      </w:r>
      <w:r>
        <w:t>” (it is also italicized). The abbreviation “i.e.,” means “that is,” and the abbreviation “e.g.,” means “for example” (these abbreviations are not italicized).</w:t>
      </w:r>
    </w:p>
    <w:p w14:paraId="6D13736D" w14:textId="77777777" w:rsidR="00E97B99" w:rsidRDefault="00216141" w:rsidP="00E97B99">
      <w:pPr>
        <w:pStyle w:val="Text"/>
      </w:pPr>
      <w:r>
        <w:t xml:space="preserve">A general IEEE </w:t>
      </w:r>
      <w:proofErr w:type="spellStart"/>
      <w:r>
        <w:t>style</w:t>
      </w:r>
      <w:r w:rsidR="00E97B99">
        <w:t>guide</w:t>
      </w:r>
      <w:proofErr w:type="spellEnd"/>
      <w:r w:rsidR="00E97B99">
        <w:t xml:space="preserve"> is available at </w:t>
      </w:r>
      <w:hyperlink r:id="rId11" w:tgtFrame="_blank" w:history="1">
        <w:r w:rsidR="00A91937" w:rsidRPr="003D1EBF">
          <w:rPr>
            <w:rStyle w:val="Hyperlink"/>
            <w:color w:val="1155CC"/>
            <w:sz w:val="19"/>
            <w:szCs w:val="19"/>
            <w:shd w:val="clear" w:color="auto" w:fill="FFFFFF"/>
          </w:rPr>
          <w:t>www.ieee.org/authortools</w:t>
        </w:r>
      </w:hyperlink>
      <w:r w:rsidR="00A91937">
        <w:rPr>
          <w:rStyle w:val="Hyperlink"/>
          <w:color w:val="1155CC"/>
          <w:sz w:val="19"/>
          <w:szCs w:val="19"/>
          <w:shd w:val="clear" w:color="auto" w:fill="FFFFFF"/>
        </w:rPr>
        <w:t>.</w:t>
      </w:r>
    </w:p>
    <w:p w14:paraId="1E40055A" w14:textId="2B5ECEA4" w:rsidR="00E97B99" w:rsidRDefault="00E97B99" w:rsidP="001F4C5C">
      <w:pPr>
        <w:pStyle w:val="Heading2"/>
        <w:numPr>
          <w:ilvl w:val="0"/>
          <w:numId w:val="0"/>
        </w:numPr>
      </w:pPr>
    </w:p>
    <w:p w14:paraId="1919FEC7" w14:textId="77777777" w:rsidR="001B36B1" w:rsidRPr="00E857A2" w:rsidRDefault="001B36B1" w:rsidP="001B36B1">
      <w:pPr>
        <w:pStyle w:val="Heading1"/>
      </w:pPr>
      <w:r w:rsidRPr="00E857A2">
        <w:t>Guidelines for Graphics Preparation</w:t>
      </w:r>
      <w:r>
        <w:t xml:space="preserve"> </w:t>
      </w:r>
      <w:r w:rsidR="009E484E">
        <w:br/>
      </w:r>
      <w:r>
        <w:t>and Submission</w:t>
      </w:r>
    </w:p>
    <w:p w14:paraId="154FCACC" w14:textId="77777777" w:rsidR="001B36B1" w:rsidRPr="00E857A2" w:rsidRDefault="001B36B1" w:rsidP="001F4C5C">
      <w:pPr>
        <w:pStyle w:val="Heading2"/>
      </w:pPr>
      <w:r w:rsidRPr="00E857A2">
        <w:t>Types of Graphics</w:t>
      </w:r>
    </w:p>
    <w:p w14:paraId="3123B7EC" w14:textId="77777777" w:rsidR="001B36B1" w:rsidRPr="00E857A2" w:rsidRDefault="001B36B1" w:rsidP="001F4C5C">
      <w:pPr>
        <w:ind w:firstLine="144"/>
        <w:jc w:val="both"/>
      </w:pPr>
      <w:r w:rsidRPr="00E857A2">
        <w:t xml:space="preserve">The following list outlines the different types of graphics published in IEEE </w:t>
      </w:r>
      <w:r w:rsidR="00216141">
        <w:t>j</w:t>
      </w:r>
      <w:r w:rsidR="009F40FB">
        <w:t>ournals</w:t>
      </w:r>
      <w:r w:rsidRPr="00E857A2">
        <w:t>. They are categorized based on their construction, and use of color / shades of gray:</w:t>
      </w:r>
    </w:p>
    <w:p w14:paraId="42539AF9" w14:textId="77777777" w:rsidR="001B36B1" w:rsidRPr="00E857A2" w:rsidRDefault="001B36B1" w:rsidP="001B36B1"/>
    <w:p w14:paraId="1C6D0BD0" w14:textId="4BE88C15" w:rsidR="0013354F" w:rsidRPr="00113F26" w:rsidRDefault="001B36B1" w:rsidP="001F4C5C">
      <w:pPr>
        <w:pStyle w:val="Heading3"/>
        <w:jc w:val="both"/>
        <w:rPr>
          <w:rStyle w:val="Heading2Char"/>
          <w:rFonts w:ascii="Times" w:hAnsi="Times" w:cs="Verdana"/>
          <w:i/>
          <w:color w:val="000000"/>
        </w:rPr>
      </w:pPr>
      <w:r w:rsidRPr="005052CD">
        <w:rPr>
          <w:rStyle w:val="Heading2Char"/>
          <w:i/>
        </w:rPr>
        <w:t>Color/Grayscale figures</w:t>
      </w:r>
    </w:p>
    <w:p w14:paraId="1E6AFDBC" w14:textId="70F343F4" w:rsidR="001B36B1" w:rsidRPr="00113F26" w:rsidRDefault="0013354F" w:rsidP="001F4C5C">
      <w:pPr>
        <w:pStyle w:val="Heading3"/>
        <w:numPr>
          <w:ilvl w:val="0"/>
          <w:numId w:val="0"/>
        </w:numPr>
        <w:ind w:left="288"/>
        <w:jc w:val="both"/>
        <w:rPr>
          <w:rStyle w:val="BodyText2"/>
          <w:rFonts w:ascii="Times" w:hAnsi="Times"/>
          <w:i w:val="0"/>
          <w:iCs w:val="0"/>
          <w:sz w:val="20"/>
          <w:szCs w:val="20"/>
        </w:rPr>
      </w:pPr>
      <w:r w:rsidRPr="00113F26">
        <w:rPr>
          <w:rStyle w:val="BodyText2"/>
          <w:rFonts w:ascii="Times" w:hAnsi="Times"/>
          <w:i w:val="0"/>
          <w:sz w:val="20"/>
          <w:szCs w:val="20"/>
        </w:rPr>
        <w:t xml:space="preserve"> </w:t>
      </w:r>
      <w:r w:rsidR="001B36B1" w:rsidRPr="00113F26">
        <w:rPr>
          <w:rStyle w:val="BodyText2"/>
          <w:rFonts w:ascii="Times" w:hAnsi="Times"/>
          <w:i w:val="0"/>
          <w:sz w:val="20"/>
          <w:szCs w:val="20"/>
        </w:rPr>
        <w:t xml:space="preserve">Figures that are meant to appear in color, or shades of black/gray. Such figures may include photographs, </w:t>
      </w:r>
      <w:r w:rsidR="001B36B1" w:rsidRPr="00113F26">
        <w:rPr>
          <w:rStyle w:val="BodyText2"/>
          <w:rFonts w:ascii="Times" w:hAnsi="Times"/>
          <w:i w:val="0"/>
          <w:sz w:val="20"/>
          <w:szCs w:val="20"/>
        </w:rPr>
        <w:br/>
        <w:t>illustrations, multicolor graphs, and flowcharts.</w:t>
      </w:r>
    </w:p>
    <w:p w14:paraId="0994E09A" w14:textId="77777777" w:rsidR="0013354F" w:rsidRPr="00113F26" w:rsidRDefault="001B36B1" w:rsidP="001F4C5C">
      <w:pPr>
        <w:pStyle w:val="Heading3"/>
        <w:jc w:val="both"/>
        <w:rPr>
          <w:rStyle w:val="Heading2Char"/>
          <w:rFonts w:ascii="Times" w:hAnsi="Times" w:cs="Verdana"/>
          <w:i/>
          <w:iCs/>
          <w:color w:val="000000"/>
        </w:rPr>
      </w:pPr>
      <w:r w:rsidRPr="005052CD">
        <w:rPr>
          <w:rStyle w:val="Heading2Char"/>
          <w:i/>
        </w:rPr>
        <w:t>Line</w:t>
      </w:r>
      <w:r w:rsidR="00DE20DB">
        <w:rPr>
          <w:rStyle w:val="Heading2Char"/>
          <w:i/>
        </w:rPr>
        <w:t xml:space="preserve"> A</w:t>
      </w:r>
      <w:r w:rsidRPr="005052CD">
        <w:rPr>
          <w:rStyle w:val="Heading2Char"/>
          <w:i/>
        </w:rPr>
        <w:t>rt figures</w:t>
      </w:r>
    </w:p>
    <w:p w14:paraId="2F793C7A" w14:textId="77777777" w:rsidR="001B36B1" w:rsidRPr="00113F26" w:rsidRDefault="001B36B1" w:rsidP="001F4C5C">
      <w:pPr>
        <w:pStyle w:val="Heading3"/>
        <w:numPr>
          <w:ilvl w:val="0"/>
          <w:numId w:val="0"/>
        </w:numPr>
        <w:ind w:left="288"/>
        <w:jc w:val="both"/>
        <w:rPr>
          <w:rStyle w:val="BodyText2"/>
          <w:rFonts w:ascii="Times" w:hAnsi="Times"/>
          <w:i w:val="0"/>
          <w:iCs w:val="0"/>
          <w:sz w:val="20"/>
          <w:szCs w:val="20"/>
        </w:rPr>
      </w:pPr>
      <w:r w:rsidRPr="00113F26">
        <w:rPr>
          <w:rStyle w:val="BodyText2"/>
          <w:rFonts w:ascii="Times" w:hAnsi="Times"/>
          <w:i w:val="0"/>
          <w:sz w:val="20"/>
          <w:szCs w:val="20"/>
        </w:rPr>
        <w:t>Figures that are composed of only black lines and shapes. These figures should have n</w:t>
      </w:r>
      <w:r w:rsidR="00E37AF9" w:rsidRPr="00113F26">
        <w:rPr>
          <w:rStyle w:val="BodyText2"/>
          <w:rFonts w:ascii="Times" w:hAnsi="Times"/>
          <w:i w:val="0"/>
          <w:sz w:val="20"/>
          <w:szCs w:val="20"/>
        </w:rPr>
        <w:t>o shades or half-tones of gray, o</w:t>
      </w:r>
      <w:r w:rsidRPr="00113F26">
        <w:rPr>
          <w:rStyle w:val="BodyText2"/>
          <w:rFonts w:ascii="Times" w:hAnsi="Times"/>
          <w:i w:val="0"/>
          <w:sz w:val="20"/>
          <w:szCs w:val="20"/>
        </w:rPr>
        <w:t>nly black and white.</w:t>
      </w:r>
    </w:p>
    <w:p w14:paraId="5911E790" w14:textId="77777777" w:rsidR="0013354F" w:rsidRPr="00113F26" w:rsidRDefault="00216141" w:rsidP="001F4C5C">
      <w:pPr>
        <w:pStyle w:val="Heading3"/>
        <w:jc w:val="both"/>
        <w:rPr>
          <w:rStyle w:val="BodyText2"/>
          <w:rFonts w:ascii="Times" w:hAnsi="Times"/>
          <w:i w:val="0"/>
          <w:iCs w:val="0"/>
          <w:sz w:val="20"/>
          <w:szCs w:val="20"/>
        </w:rPr>
      </w:pPr>
      <w:r>
        <w:rPr>
          <w:rStyle w:val="Heading2Char"/>
          <w:i/>
        </w:rPr>
        <w:t>Author p</w:t>
      </w:r>
      <w:r w:rsidR="001B36B1" w:rsidRPr="005052CD">
        <w:rPr>
          <w:rStyle w:val="Heading2Char"/>
          <w:i/>
        </w:rPr>
        <w:t>hotos</w:t>
      </w:r>
    </w:p>
    <w:p w14:paraId="1EED77F3" w14:textId="225BF5A8" w:rsidR="001B36B1" w:rsidRPr="00113F26" w:rsidRDefault="001B36B1" w:rsidP="001F4C5C">
      <w:pPr>
        <w:pStyle w:val="Heading3"/>
        <w:numPr>
          <w:ilvl w:val="0"/>
          <w:numId w:val="0"/>
        </w:numPr>
        <w:ind w:left="288"/>
        <w:jc w:val="both"/>
        <w:rPr>
          <w:rStyle w:val="BodyText2"/>
          <w:rFonts w:ascii="Times" w:hAnsi="Times"/>
          <w:i w:val="0"/>
          <w:iCs w:val="0"/>
          <w:sz w:val="20"/>
          <w:szCs w:val="20"/>
        </w:rPr>
      </w:pPr>
      <w:r w:rsidRPr="00113F26">
        <w:rPr>
          <w:rStyle w:val="BodyText2"/>
          <w:rFonts w:ascii="Times" w:hAnsi="Times"/>
          <w:i w:val="0"/>
          <w:sz w:val="20"/>
          <w:szCs w:val="20"/>
        </w:rPr>
        <w:t xml:space="preserve">Head and </w:t>
      </w:r>
      <w:r w:rsidR="00E37AF9" w:rsidRPr="00113F26">
        <w:rPr>
          <w:rStyle w:val="BodyText2"/>
          <w:rFonts w:ascii="Times" w:hAnsi="Times"/>
          <w:i w:val="0"/>
          <w:sz w:val="20"/>
          <w:szCs w:val="20"/>
        </w:rPr>
        <w:t>shoulders shots of authors that</w:t>
      </w:r>
      <w:r w:rsidRPr="00113F26">
        <w:rPr>
          <w:rStyle w:val="BodyText2"/>
          <w:rFonts w:ascii="Times" w:hAnsi="Times"/>
          <w:i w:val="0"/>
          <w:sz w:val="20"/>
          <w:szCs w:val="20"/>
        </w:rPr>
        <w:t xml:space="preserve"> appear at the end of our papers. </w:t>
      </w:r>
    </w:p>
    <w:p w14:paraId="171F69B1" w14:textId="05D08996" w:rsidR="001B36B1" w:rsidRPr="00113F26" w:rsidRDefault="001B36B1" w:rsidP="001F4C5C">
      <w:pPr>
        <w:pStyle w:val="Heading3"/>
        <w:jc w:val="both"/>
        <w:rPr>
          <w:rStyle w:val="BodyText2"/>
          <w:rFonts w:ascii="Times" w:hAnsi="Times"/>
          <w:i w:val="0"/>
          <w:iCs w:val="0"/>
          <w:sz w:val="20"/>
          <w:szCs w:val="20"/>
        </w:rPr>
      </w:pPr>
      <w:r w:rsidRPr="005052CD">
        <w:rPr>
          <w:rStyle w:val="Heading2Char"/>
          <w:i/>
        </w:rPr>
        <w:t>Tables</w:t>
      </w:r>
      <w:r w:rsidRPr="00113F26">
        <w:rPr>
          <w:rStyle w:val="BodyText2"/>
          <w:rFonts w:ascii="Times" w:hAnsi="Times"/>
          <w:sz w:val="20"/>
          <w:szCs w:val="20"/>
        </w:rPr>
        <w:br/>
      </w:r>
      <w:r w:rsidRPr="00113F26">
        <w:rPr>
          <w:rStyle w:val="BodyText2"/>
          <w:rFonts w:ascii="Times" w:hAnsi="Times"/>
          <w:i w:val="0"/>
          <w:sz w:val="20"/>
          <w:szCs w:val="20"/>
        </w:rPr>
        <w:t>Data charts which are typically black and white, but sometimes include color.</w:t>
      </w:r>
    </w:p>
    <w:p w14:paraId="2B26588F" w14:textId="0B7E2A7F" w:rsidR="001B36B1" w:rsidRPr="00113F26" w:rsidRDefault="00216141" w:rsidP="001F4C5C">
      <w:pPr>
        <w:pStyle w:val="Heading2"/>
        <w:jc w:val="both"/>
        <w:rPr>
          <w:rStyle w:val="BodyText2"/>
          <w:rFonts w:ascii="Cambria" w:hAnsi="Cambria" w:cs="Times New Roman"/>
          <w:color w:val="auto"/>
          <w:sz w:val="20"/>
          <w:szCs w:val="20"/>
        </w:rPr>
      </w:pPr>
      <w:r w:rsidRPr="00113F26">
        <w:rPr>
          <w:rStyle w:val="BodyText2"/>
          <w:rFonts w:ascii="Cambria" w:hAnsi="Cambria" w:cs="Times New Roman"/>
          <w:color w:val="auto"/>
          <w:sz w:val="20"/>
          <w:szCs w:val="20"/>
        </w:rPr>
        <w:t>Multip</w:t>
      </w:r>
      <w:r w:rsidR="001B36B1" w:rsidRPr="00113F26">
        <w:rPr>
          <w:rStyle w:val="BodyText2"/>
          <w:rFonts w:ascii="Cambria" w:hAnsi="Cambria" w:cs="Times New Roman"/>
          <w:color w:val="auto"/>
          <w:sz w:val="20"/>
          <w:szCs w:val="20"/>
        </w:rPr>
        <w:t>art figures</w:t>
      </w:r>
    </w:p>
    <w:p w14:paraId="792034B2" w14:textId="77777777" w:rsidR="001B36B1" w:rsidRPr="00113F26" w:rsidRDefault="001B36B1" w:rsidP="001F4C5C">
      <w:pPr>
        <w:ind w:firstLine="144"/>
        <w:jc w:val="both"/>
        <w:rPr>
          <w:rFonts w:ascii="Times" w:hAnsi="Times" w:cs="Verdana"/>
          <w:color w:val="000000"/>
        </w:rPr>
      </w:pPr>
      <w:r w:rsidRPr="00113F26">
        <w:rPr>
          <w:rFonts w:ascii="Times" w:hAnsi="Times" w:cs="Verdana"/>
          <w:color w:val="000000"/>
        </w:rPr>
        <w:t>Figures compiled of more than one sub-figure presented side-by-side, or</w:t>
      </w:r>
      <w:r w:rsidR="00216141" w:rsidRPr="00113F26">
        <w:rPr>
          <w:rFonts w:ascii="Times" w:hAnsi="Times" w:cs="Verdana"/>
          <w:color w:val="000000"/>
        </w:rPr>
        <w:t xml:space="preserve"> stacked</w:t>
      </w:r>
      <w:r w:rsidRPr="00113F26">
        <w:rPr>
          <w:rFonts w:ascii="Times" w:hAnsi="Times" w:cs="Verdana"/>
          <w:color w:val="000000"/>
        </w:rPr>
        <w:t xml:space="preserve">. If a multipart figure is made up of multiple figure types (one part is </w:t>
      </w:r>
      <w:proofErr w:type="spellStart"/>
      <w:r w:rsidRPr="00113F26">
        <w:rPr>
          <w:rFonts w:ascii="Times" w:hAnsi="Times" w:cs="Verdana"/>
          <w:color w:val="000000"/>
        </w:rPr>
        <w:t>lineart</w:t>
      </w:r>
      <w:proofErr w:type="spellEnd"/>
      <w:r w:rsidRPr="00113F26">
        <w:rPr>
          <w:rFonts w:ascii="Times" w:hAnsi="Times" w:cs="Verdana"/>
          <w:color w:val="000000"/>
        </w:rPr>
        <w:t>, and another is grayscale or color) the figure should meet the stricter guidelin</w:t>
      </w:r>
      <w:r w:rsidR="00216141" w:rsidRPr="00113F26">
        <w:rPr>
          <w:rFonts w:ascii="Times" w:hAnsi="Times" w:cs="Verdana"/>
          <w:color w:val="000000"/>
        </w:rPr>
        <w:t>es</w:t>
      </w:r>
      <w:r w:rsidRPr="00113F26">
        <w:rPr>
          <w:rFonts w:ascii="Times" w:hAnsi="Times" w:cs="Verdana"/>
          <w:color w:val="000000"/>
        </w:rPr>
        <w:t>.</w:t>
      </w:r>
    </w:p>
    <w:p w14:paraId="63928D31" w14:textId="77777777" w:rsidR="001B36B1" w:rsidRPr="00E857A2" w:rsidRDefault="001B36B1" w:rsidP="001F4C5C">
      <w:pPr>
        <w:pStyle w:val="Heading2"/>
        <w:jc w:val="both"/>
      </w:pPr>
      <w:r w:rsidRPr="00E857A2">
        <w:t>File Formats For Graphics</w:t>
      </w:r>
    </w:p>
    <w:p w14:paraId="083F8CD0" w14:textId="77777777" w:rsidR="001B36B1" w:rsidRPr="00E857A2" w:rsidRDefault="001B36B1" w:rsidP="001F4C5C">
      <w:pPr>
        <w:ind w:firstLine="144"/>
        <w:jc w:val="both"/>
      </w:pPr>
      <w:r w:rsidRPr="00E857A2">
        <w:t>Format and save your graphics using a suitable graphics processing program that will allow you to create the images as PostScript (PS), Encapsulated PostScript (</w:t>
      </w:r>
      <w:r w:rsidR="00A554A3">
        <w:t>.</w:t>
      </w:r>
      <w:r w:rsidRPr="00E857A2">
        <w:t>EPS), Tagged Image File Format (</w:t>
      </w:r>
      <w:r w:rsidR="000A168B">
        <w:t>.</w:t>
      </w:r>
      <w:r w:rsidRPr="00E857A2">
        <w:t>TIFF), Portable Document Format (</w:t>
      </w:r>
      <w:r w:rsidR="00A554A3">
        <w:t>.</w:t>
      </w:r>
      <w:r w:rsidRPr="00E857A2">
        <w:t>PDF), or Portable Network Graphics (</w:t>
      </w:r>
      <w:r w:rsidR="00A554A3">
        <w:t>.</w:t>
      </w:r>
      <w:r w:rsidRPr="00E857A2">
        <w:t>PNG) sizes them, and adjusts the resolution settings. If you created your source files in one of the following programs you will be able to submit the graphics without converting to a PS, EPS, TIFF, PDF, or PNG file: Microsoft Word, Microsoft PowerPoint, or Microsoft Excel.</w:t>
      </w:r>
      <w:r w:rsidR="00DE07FA">
        <w:t xml:space="preserve"> Though it is not required, it is </w:t>
      </w:r>
      <w:r w:rsidR="00A91937">
        <w:t xml:space="preserve">strongly </w:t>
      </w:r>
      <w:r w:rsidR="00DE07FA">
        <w:t>recommended that these files be saved in PDF format rather than DOC, XLS, or PPT. Doing so will protect your figures from common font and arrow stroke issues that occur when working on the files across multiple platforms.</w:t>
      </w:r>
      <w:r w:rsidRPr="00E857A2">
        <w:t xml:space="preserve"> When submitting your final paper, your graphics should all be submitted individually in one of these formats along with the manuscript.</w:t>
      </w:r>
    </w:p>
    <w:p w14:paraId="0909AC48" w14:textId="77777777" w:rsidR="001B36B1" w:rsidRPr="0013354F" w:rsidRDefault="001B36B1" w:rsidP="001F4C5C">
      <w:pPr>
        <w:pStyle w:val="Heading2"/>
        <w:jc w:val="both"/>
      </w:pPr>
      <w:r w:rsidRPr="0013354F">
        <w:t>Sizing of Graphics</w:t>
      </w:r>
    </w:p>
    <w:p w14:paraId="5322F9C8" w14:textId="77777777" w:rsidR="001B36B1" w:rsidRPr="00113F26" w:rsidRDefault="001B36B1" w:rsidP="001F4C5C">
      <w:pPr>
        <w:ind w:firstLine="144"/>
        <w:jc w:val="both"/>
        <w:rPr>
          <w:rStyle w:val="BodyText2"/>
          <w:rFonts w:ascii="Times" w:hAnsi="Times"/>
          <w:sz w:val="20"/>
          <w:szCs w:val="20"/>
        </w:rPr>
      </w:pPr>
      <w:r w:rsidRPr="00113F26">
        <w:rPr>
          <w:rStyle w:val="BodyText2"/>
          <w:rFonts w:ascii="Times" w:hAnsi="Times"/>
          <w:sz w:val="20"/>
          <w:szCs w:val="20"/>
        </w:rPr>
        <w:t xml:space="preserve">Most charts, graphs, and tables are one column wide (3.5 inches / 88 millimeters / 21 picas) or page wide (7.16 inches / 181 millimeters / 43 picas). The maximum depth a graphic can be is 8.5 inches (216 millimeters / 54 picas). When choosing the depth of a graphic, please allow space for a caption. Figures can be sized between column and page widths if the author chooses, however it is recommended that figures are not sized less than column width unless when necessary. </w:t>
      </w:r>
    </w:p>
    <w:p w14:paraId="7FD54D43" w14:textId="77777777" w:rsidR="001B36B1" w:rsidRPr="00113F26" w:rsidRDefault="001B36B1" w:rsidP="001F4C5C">
      <w:pPr>
        <w:ind w:firstLine="144"/>
        <w:jc w:val="both"/>
        <w:rPr>
          <w:rStyle w:val="bodytype"/>
          <w:rFonts w:ascii="Times" w:hAnsi="Times"/>
          <w:sz w:val="20"/>
          <w:szCs w:val="20"/>
        </w:rPr>
      </w:pPr>
      <w:r w:rsidRPr="00113F26">
        <w:rPr>
          <w:rStyle w:val="bodytype"/>
          <w:rFonts w:ascii="Times" w:hAnsi="Times"/>
          <w:sz w:val="20"/>
          <w:szCs w:val="20"/>
        </w:rPr>
        <w:t>There is currently one publication with column measurements that do</w:t>
      </w:r>
      <w:r w:rsidR="00DE20DB" w:rsidRPr="00113F26">
        <w:rPr>
          <w:rStyle w:val="bodytype"/>
          <w:rFonts w:ascii="Times" w:hAnsi="Times"/>
          <w:sz w:val="20"/>
          <w:szCs w:val="20"/>
        </w:rPr>
        <w:t xml:space="preserve"> no</w:t>
      </w:r>
      <w:r w:rsidRPr="00113F26">
        <w:rPr>
          <w:rStyle w:val="bodytype"/>
          <w:rFonts w:ascii="Times" w:hAnsi="Times"/>
          <w:sz w:val="20"/>
          <w:szCs w:val="20"/>
        </w:rPr>
        <w:t xml:space="preserve">t </w:t>
      </w:r>
      <w:r w:rsidR="00D92E96" w:rsidRPr="00113F26">
        <w:rPr>
          <w:rStyle w:val="bodytype"/>
          <w:rFonts w:ascii="Times" w:hAnsi="Times"/>
          <w:sz w:val="20"/>
          <w:szCs w:val="20"/>
        </w:rPr>
        <w:t>coincide</w:t>
      </w:r>
      <w:r w:rsidRPr="00113F26">
        <w:rPr>
          <w:rStyle w:val="bodytype"/>
          <w:rFonts w:ascii="Times" w:hAnsi="Times"/>
          <w:sz w:val="20"/>
          <w:szCs w:val="20"/>
        </w:rPr>
        <w:t xml:space="preserve"> with those listed above. </w:t>
      </w:r>
      <w:r w:rsidRPr="001F4C5C">
        <w:rPr>
          <w:rStyle w:val="Style1Char"/>
        </w:rPr>
        <w:t>Proceedings of the IEEE</w:t>
      </w:r>
      <w:r w:rsidRPr="00113F26">
        <w:rPr>
          <w:rStyle w:val="bodytype"/>
          <w:rFonts w:ascii="Times" w:hAnsi="Times"/>
          <w:sz w:val="20"/>
          <w:szCs w:val="20"/>
        </w:rPr>
        <w:t xml:space="preserve"> has a column measurement of 3.25 inches (82.5 millimeters / 19.5 picas). </w:t>
      </w:r>
    </w:p>
    <w:p w14:paraId="3501FADA" w14:textId="77777777" w:rsidR="001B36B1" w:rsidRPr="00113F26" w:rsidRDefault="001B36B1" w:rsidP="001F4C5C">
      <w:pPr>
        <w:ind w:firstLine="144"/>
        <w:jc w:val="both"/>
        <w:rPr>
          <w:rStyle w:val="bodytype"/>
          <w:rFonts w:ascii="Times" w:hAnsi="Times" w:cs="Verdana"/>
          <w:sz w:val="20"/>
          <w:szCs w:val="20"/>
        </w:rPr>
      </w:pPr>
      <w:r w:rsidRPr="00113F26">
        <w:rPr>
          <w:rStyle w:val="BodyText2"/>
          <w:rFonts w:ascii="Times" w:hAnsi="Times"/>
          <w:sz w:val="20"/>
          <w:szCs w:val="20"/>
        </w:rPr>
        <w:t xml:space="preserve">The final printed size of author photographs is exactly </w:t>
      </w:r>
      <w:r w:rsidRPr="00113F26">
        <w:rPr>
          <w:rStyle w:val="BodyText2"/>
          <w:rFonts w:ascii="Times" w:hAnsi="Times"/>
          <w:sz w:val="20"/>
          <w:szCs w:val="20"/>
        </w:rPr>
        <w:br/>
        <w:t>1 inc</w:t>
      </w:r>
      <w:r w:rsidR="000A168B" w:rsidRPr="00113F26">
        <w:rPr>
          <w:rStyle w:val="BodyText2"/>
          <w:rFonts w:ascii="Times" w:hAnsi="Times"/>
          <w:sz w:val="20"/>
          <w:szCs w:val="20"/>
        </w:rPr>
        <w:t>h wide by 1.25 inches tall (25</w:t>
      </w:r>
      <w:r w:rsidR="00A5237D" w:rsidRPr="00113F26">
        <w:rPr>
          <w:rStyle w:val="BodyText2"/>
          <w:rFonts w:ascii="Times" w:hAnsi="Times"/>
          <w:sz w:val="20"/>
          <w:szCs w:val="20"/>
        </w:rPr>
        <w:t>.4</w:t>
      </w:r>
      <w:r w:rsidR="000A168B" w:rsidRPr="00113F26">
        <w:rPr>
          <w:rStyle w:val="BodyText2"/>
          <w:rFonts w:ascii="Times" w:hAnsi="Times"/>
          <w:sz w:val="20"/>
          <w:szCs w:val="20"/>
        </w:rPr>
        <w:t xml:space="preserve"> </w:t>
      </w:r>
      <w:r w:rsidRPr="00113F26">
        <w:rPr>
          <w:rStyle w:val="BodyText2"/>
          <w:rFonts w:ascii="Times" w:hAnsi="Times"/>
          <w:sz w:val="20"/>
          <w:szCs w:val="20"/>
        </w:rPr>
        <w:t>millimeters x 3</w:t>
      </w:r>
      <w:r w:rsidR="00A5237D" w:rsidRPr="00113F26">
        <w:rPr>
          <w:rStyle w:val="BodyText2"/>
          <w:rFonts w:ascii="Times" w:hAnsi="Times"/>
          <w:sz w:val="20"/>
          <w:szCs w:val="20"/>
        </w:rPr>
        <w:t>1.75</w:t>
      </w:r>
      <w:r w:rsidRPr="00113F26">
        <w:rPr>
          <w:rStyle w:val="BodyText2"/>
          <w:rFonts w:ascii="Times" w:hAnsi="Times"/>
          <w:sz w:val="20"/>
          <w:szCs w:val="20"/>
        </w:rPr>
        <w:t xml:space="preserve"> millimeters / 6 picas x 7.5 picas). Author photos printed in editorials measure 1.59 inches wide by 2 inches tall (40 </w:t>
      </w:r>
      <w:r w:rsidR="00E37AF9" w:rsidRPr="00113F26">
        <w:rPr>
          <w:rStyle w:val="BodyText2"/>
          <w:rFonts w:ascii="Times" w:hAnsi="Times"/>
          <w:sz w:val="20"/>
          <w:szCs w:val="20"/>
        </w:rPr>
        <w:t>millimeters x</w:t>
      </w:r>
      <w:r w:rsidRPr="00113F26">
        <w:rPr>
          <w:rStyle w:val="BodyText2"/>
          <w:rFonts w:ascii="Times" w:hAnsi="Times"/>
          <w:sz w:val="20"/>
          <w:szCs w:val="20"/>
        </w:rPr>
        <w:t xml:space="preserve"> 50 </w:t>
      </w:r>
      <w:r w:rsidR="00E37AF9" w:rsidRPr="00113F26">
        <w:rPr>
          <w:rStyle w:val="BodyText2"/>
          <w:rFonts w:ascii="Times" w:hAnsi="Times"/>
          <w:sz w:val="20"/>
          <w:szCs w:val="20"/>
        </w:rPr>
        <w:t>millimeters /</w:t>
      </w:r>
      <w:r w:rsidRPr="00113F26">
        <w:rPr>
          <w:rStyle w:val="BodyText2"/>
          <w:rFonts w:ascii="Times" w:hAnsi="Times"/>
          <w:sz w:val="20"/>
          <w:szCs w:val="20"/>
        </w:rPr>
        <w:t xml:space="preserve"> 9.5 picas x 12 picas).</w:t>
      </w:r>
    </w:p>
    <w:p w14:paraId="28014C3F" w14:textId="77777777" w:rsidR="001B36B1" w:rsidRPr="00113F26" w:rsidRDefault="001B36B1" w:rsidP="001F4C5C">
      <w:pPr>
        <w:pStyle w:val="Heading2"/>
        <w:jc w:val="both"/>
        <w:rPr>
          <w:rStyle w:val="bodytype"/>
          <w:rFonts w:ascii="Times" w:hAnsi="Times"/>
          <w:b/>
          <w:smallCaps/>
          <w:sz w:val="20"/>
          <w:szCs w:val="20"/>
        </w:rPr>
      </w:pPr>
      <w:r w:rsidRPr="0013354F">
        <w:lastRenderedPageBreak/>
        <w:t>Resolution</w:t>
      </w:r>
      <w:r w:rsidRPr="00113F26">
        <w:rPr>
          <w:rStyle w:val="bodytype"/>
          <w:rFonts w:ascii="Times" w:hAnsi="Times"/>
          <w:sz w:val="20"/>
          <w:szCs w:val="20"/>
        </w:rPr>
        <w:t xml:space="preserve"> </w:t>
      </w:r>
    </w:p>
    <w:p w14:paraId="54D6D890" w14:textId="77777777" w:rsidR="001B36B1" w:rsidRPr="00113F26" w:rsidRDefault="001B36B1" w:rsidP="001F4C5C">
      <w:pPr>
        <w:ind w:firstLine="144"/>
        <w:jc w:val="both"/>
        <w:rPr>
          <w:rStyle w:val="bodytype"/>
          <w:rFonts w:ascii="Times" w:hAnsi="Times"/>
          <w:sz w:val="20"/>
          <w:szCs w:val="20"/>
        </w:rPr>
      </w:pPr>
      <w:r w:rsidRPr="00113F26">
        <w:rPr>
          <w:rStyle w:val="bodytype"/>
          <w:rFonts w:ascii="Times" w:hAnsi="Times"/>
          <w:sz w:val="20"/>
          <w:szCs w:val="20"/>
        </w:rPr>
        <w:t>The proper resolution of your figures will depend on the type of figure it is as defined in the “Types of Figures” section. Author photographs, color, and grayscale figures should be at least 300dpi. Line</w:t>
      </w:r>
      <w:r w:rsidR="007530A3" w:rsidRPr="00113F26">
        <w:rPr>
          <w:rStyle w:val="bodytype"/>
          <w:rFonts w:ascii="Times" w:hAnsi="Times"/>
          <w:sz w:val="20"/>
          <w:szCs w:val="20"/>
        </w:rPr>
        <w:t xml:space="preserve"> </w:t>
      </w:r>
      <w:r w:rsidRPr="00113F26">
        <w:rPr>
          <w:rStyle w:val="bodytype"/>
          <w:rFonts w:ascii="Times" w:hAnsi="Times"/>
          <w:sz w:val="20"/>
          <w:szCs w:val="20"/>
        </w:rPr>
        <w:t>art, including tables should be a minimum of 600dpi.</w:t>
      </w:r>
    </w:p>
    <w:p w14:paraId="513EF7AF" w14:textId="77777777" w:rsidR="001B36B1" w:rsidRPr="00113F26" w:rsidRDefault="001B36B1" w:rsidP="001F4C5C">
      <w:pPr>
        <w:pStyle w:val="Heading2"/>
        <w:jc w:val="both"/>
        <w:rPr>
          <w:rStyle w:val="bodytype"/>
          <w:rFonts w:ascii="Cambria" w:hAnsi="Cambria" w:cs="Times New Roman"/>
          <w:smallCaps/>
          <w:color w:val="auto"/>
          <w:sz w:val="20"/>
          <w:szCs w:val="20"/>
        </w:rPr>
      </w:pPr>
      <w:r w:rsidRPr="00113F26">
        <w:rPr>
          <w:rStyle w:val="bodytype"/>
          <w:rFonts w:ascii="Cambria" w:hAnsi="Cambria" w:cs="Times New Roman"/>
          <w:color w:val="auto"/>
          <w:sz w:val="20"/>
          <w:szCs w:val="20"/>
        </w:rPr>
        <w:t>Vector Art</w:t>
      </w:r>
    </w:p>
    <w:p w14:paraId="77B0D993" w14:textId="77777777" w:rsidR="001B36B1" w:rsidRPr="00113F26" w:rsidRDefault="00A91937" w:rsidP="001F4C5C">
      <w:pPr>
        <w:ind w:firstLine="144"/>
        <w:jc w:val="both"/>
        <w:rPr>
          <w:rStyle w:val="bodytype"/>
          <w:rFonts w:ascii="Times" w:hAnsi="Times"/>
          <w:sz w:val="20"/>
          <w:szCs w:val="20"/>
        </w:rPr>
      </w:pPr>
      <w:r w:rsidRPr="00113F26">
        <w:rPr>
          <w:rStyle w:val="bodytype"/>
          <w:rFonts w:ascii="Times" w:hAnsi="Times"/>
          <w:sz w:val="20"/>
          <w:szCs w:val="20"/>
        </w:rPr>
        <w:t>I</w:t>
      </w:r>
      <w:r w:rsidR="001B36B1" w:rsidRPr="00113F26">
        <w:rPr>
          <w:rStyle w:val="bodytype"/>
          <w:rFonts w:ascii="Times" w:hAnsi="Times"/>
          <w:sz w:val="20"/>
          <w:szCs w:val="20"/>
        </w:rPr>
        <w:t xml:space="preserve">n order to preserve the figures’ integrity across multiple </w:t>
      </w:r>
      <w:r w:rsidR="0013354F" w:rsidRPr="00113F26">
        <w:rPr>
          <w:rStyle w:val="bodytype"/>
          <w:rFonts w:ascii="Times" w:hAnsi="Times"/>
          <w:sz w:val="20"/>
          <w:szCs w:val="20"/>
        </w:rPr>
        <w:t xml:space="preserve">computer </w:t>
      </w:r>
      <w:r w:rsidRPr="00113F26">
        <w:rPr>
          <w:rStyle w:val="bodytype"/>
          <w:rFonts w:ascii="Times" w:hAnsi="Times"/>
          <w:sz w:val="20"/>
          <w:szCs w:val="20"/>
        </w:rPr>
        <w:t>platforms, we accept files in the following formats: .EPS/.PDF/.PS. All fonts must be embedded or text converted to outlines in order to achieve the best-quality results.</w:t>
      </w:r>
    </w:p>
    <w:p w14:paraId="5697D6E9" w14:textId="77777777" w:rsidR="001B36B1" w:rsidRPr="0013354F" w:rsidRDefault="001B36B1" w:rsidP="001F4C5C">
      <w:pPr>
        <w:jc w:val="both"/>
      </w:pPr>
    </w:p>
    <w:p w14:paraId="1A1C81E3" w14:textId="77777777" w:rsidR="001B36B1" w:rsidRPr="00113F26" w:rsidRDefault="001B36B1" w:rsidP="001F4C5C">
      <w:pPr>
        <w:pStyle w:val="Heading2"/>
        <w:jc w:val="both"/>
        <w:rPr>
          <w:rStyle w:val="bodytype"/>
          <w:rFonts w:ascii="Cambria" w:hAnsi="Cambria" w:cs="Times New Roman"/>
          <w:smallCaps/>
          <w:color w:val="auto"/>
          <w:sz w:val="20"/>
          <w:szCs w:val="20"/>
        </w:rPr>
      </w:pPr>
      <w:r w:rsidRPr="00113F26">
        <w:rPr>
          <w:rStyle w:val="BodyText2"/>
          <w:rFonts w:ascii="Cambria" w:hAnsi="Cambria" w:cs="Times New Roman"/>
          <w:color w:val="auto"/>
          <w:sz w:val="20"/>
          <w:szCs w:val="20"/>
        </w:rPr>
        <w:t>Color Space</w:t>
      </w:r>
    </w:p>
    <w:p w14:paraId="52AFA1C1" w14:textId="77777777" w:rsidR="001B36B1" w:rsidRPr="00113F26" w:rsidRDefault="001B36B1" w:rsidP="001F4C5C">
      <w:pPr>
        <w:ind w:firstLine="144"/>
        <w:jc w:val="both"/>
        <w:rPr>
          <w:rStyle w:val="BodyText2"/>
          <w:rFonts w:ascii="Times" w:hAnsi="Times"/>
          <w:sz w:val="20"/>
          <w:szCs w:val="20"/>
        </w:rPr>
      </w:pPr>
      <w:r w:rsidRPr="00113F26">
        <w:rPr>
          <w:rStyle w:val="BodyText2"/>
          <w:rFonts w:ascii="Times" w:hAnsi="Times"/>
          <w:sz w:val="20"/>
          <w:szCs w:val="20"/>
        </w:rPr>
        <w:t xml:space="preserve">The term </w:t>
      </w:r>
      <w:r w:rsidRPr="00113F26">
        <w:rPr>
          <w:rStyle w:val="BodyText2"/>
          <w:rFonts w:ascii="Times" w:hAnsi="Times" w:cs="Verdana-Italic"/>
          <w:iCs/>
          <w:sz w:val="20"/>
          <w:szCs w:val="20"/>
        </w:rPr>
        <w:t>color space</w:t>
      </w:r>
      <w:r w:rsidRPr="00113F26">
        <w:rPr>
          <w:rStyle w:val="BodyText2"/>
          <w:rFonts w:ascii="Times" w:hAnsi="Times"/>
          <w:sz w:val="20"/>
          <w:szCs w:val="20"/>
        </w:rPr>
        <w:t xml:space="preserve"> refers to the entire sum of colors that can be represented within the said medium. For our purposes, the three main co</w:t>
      </w:r>
      <w:r w:rsidR="00216141" w:rsidRPr="00113F26">
        <w:rPr>
          <w:rStyle w:val="BodyText2"/>
          <w:rFonts w:ascii="Times" w:hAnsi="Times"/>
          <w:sz w:val="20"/>
          <w:szCs w:val="20"/>
        </w:rPr>
        <w:t>lor spaces are Grayscale, RGB (red/green/blue) and CMYK (cyan/magenta/yellow/black</w:t>
      </w:r>
      <w:r w:rsidRPr="00113F26">
        <w:rPr>
          <w:rStyle w:val="BodyText2"/>
          <w:rFonts w:ascii="Times" w:hAnsi="Times"/>
          <w:sz w:val="20"/>
          <w:szCs w:val="20"/>
        </w:rPr>
        <w:t>). RGB is generally used with on-screen graphics, whereas CMYK is used for printing purposes.</w:t>
      </w:r>
    </w:p>
    <w:p w14:paraId="36DD3D1C" w14:textId="77777777" w:rsidR="001B36B1" w:rsidRPr="00113F26" w:rsidRDefault="001B36B1" w:rsidP="001F4C5C">
      <w:pPr>
        <w:ind w:firstLine="144"/>
        <w:jc w:val="both"/>
        <w:rPr>
          <w:rFonts w:ascii="Times" w:hAnsi="Times" w:cs="Verdana"/>
          <w:color w:val="000000"/>
        </w:rPr>
      </w:pPr>
      <w:r w:rsidRPr="00113F26">
        <w:rPr>
          <w:rStyle w:val="BodyText2"/>
          <w:rFonts w:ascii="Times" w:hAnsi="Times"/>
          <w:sz w:val="20"/>
          <w:szCs w:val="20"/>
        </w:rPr>
        <w:t xml:space="preserve">All color figures should be generated in RGB or CMYK color space. Grayscale images should be submitted in Grayscale color space. Line art may be provided in grayscale OR bitmap </w:t>
      </w:r>
      <w:proofErr w:type="spellStart"/>
      <w:r w:rsidRPr="00113F26">
        <w:rPr>
          <w:rStyle w:val="BodyText2"/>
          <w:rFonts w:ascii="Times" w:hAnsi="Times"/>
          <w:sz w:val="20"/>
          <w:szCs w:val="20"/>
        </w:rPr>
        <w:t>colorspace</w:t>
      </w:r>
      <w:proofErr w:type="spellEnd"/>
      <w:r w:rsidRPr="00113F26">
        <w:rPr>
          <w:rStyle w:val="BodyText2"/>
          <w:rFonts w:ascii="Times" w:hAnsi="Times"/>
          <w:sz w:val="20"/>
          <w:szCs w:val="20"/>
        </w:rPr>
        <w:t xml:space="preserve">. Note that “bitmap </w:t>
      </w:r>
      <w:proofErr w:type="spellStart"/>
      <w:r w:rsidRPr="00113F26">
        <w:rPr>
          <w:rStyle w:val="BodyText2"/>
          <w:rFonts w:ascii="Times" w:hAnsi="Times"/>
          <w:sz w:val="20"/>
          <w:szCs w:val="20"/>
        </w:rPr>
        <w:t>colorspace</w:t>
      </w:r>
      <w:proofErr w:type="spellEnd"/>
      <w:r w:rsidRPr="00113F26">
        <w:rPr>
          <w:rStyle w:val="BodyText2"/>
          <w:rFonts w:ascii="Times" w:hAnsi="Times"/>
          <w:sz w:val="20"/>
          <w:szCs w:val="20"/>
        </w:rPr>
        <w:t xml:space="preserve">” and “bitmap file format” are not the same thing. When bitmap color space is selected, </w:t>
      </w:r>
      <w:r w:rsidR="00A554A3" w:rsidRPr="00113F26">
        <w:rPr>
          <w:rStyle w:val="BodyText2"/>
          <w:rFonts w:ascii="Times" w:hAnsi="Times"/>
          <w:sz w:val="20"/>
          <w:szCs w:val="20"/>
        </w:rPr>
        <w:t>.</w:t>
      </w:r>
      <w:r w:rsidRPr="00113F26">
        <w:rPr>
          <w:rStyle w:val="BodyText2"/>
          <w:rFonts w:ascii="Times" w:hAnsi="Times"/>
          <w:sz w:val="20"/>
          <w:szCs w:val="20"/>
        </w:rPr>
        <w:t>TIF/</w:t>
      </w:r>
      <w:r w:rsidR="00A554A3" w:rsidRPr="00113F26">
        <w:rPr>
          <w:rStyle w:val="BodyText2"/>
          <w:rFonts w:ascii="Times" w:hAnsi="Times"/>
          <w:sz w:val="20"/>
          <w:szCs w:val="20"/>
        </w:rPr>
        <w:t>.</w:t>
      </w:r>
      <w:r w:rsidRPr="00113F26">
        <w:rPr>
          <w:rStyle w:val="BodyText2"/>
          <w:rFonts w:ascii="Times" w:hAnsi="Times"/>
          <w:sz w:val="20"/>
          <w:szCs w:val="20"/>
        </w:rPr>
        <w:t>TIFF</w:t>
      </w:r>
      <w:r w:rsidR="00A91937" w:rsidRPr="00113F26">
        <w:rPr>
          <w:rStyle w:val="BodyText2"/>
          <w:rFonts w:ascii="Times" w:hAnsi="Times"/>
          <w:sz w:val="20"/>
          <w:szCs w:val="20"/>
        </w:rPr>
        <w:t>/.PNG are</w:t>
      </w:r>
      <w:r w:rsidRPr="00113F26">
        <w:rPr>
          <w:rStyle w:val="BodyText2"/>
          <w:rFonts w:ascii="Times" w:hAnsi="Times"/>
          <w:sz w:val="20"/>
          <w:szCs w:val="20"/>
        </w:rPr>
        <w:t xml:space="preserve"> the recommended file format</w:t>
      </w:r>
      <w:r w:rsidR="00A91937" w:rsidRPr="00113F26">
        <w:rPr>
          <w:rStyle w:val="BodyText2"/>
          <w:rFonts w:ascii="Times" w:hAnsi="Times"/>
          <w:sz w:val="20"/>
          <w:szCs w:val="20"/>
        </w:rPr>
        <w:t>s</w:t>
      </w:r>
      <w:r w:rsidRPr="00113F26">
        <w:rPr>
          <w:rStyle w:val="BodyText2"/>
          <w:rFonts w:ascii="Times" w:hAnsi="Times"/>
          <w:sz w:val="20"/>
          <w:szCs w:val="20"/>
        </w:rPr>
        <w:t>.</w:t>
      </w:r>
    </w:p>
    <w:p w14:paraId="607E2666" w14:textId="77777777" w:rsidR="001B36B1" w:rsidRPr="0013354F" w:rsidRDefault="001B36B1" w:rsidP="001B36B1"/>
    <w:p w14:paraId="6293FEFA" w14:textId="77777777" w:rsidR="001B36B1" w:rsidRPr="0013354F" w:rsidRDefault="001B36B1" w:rsidP="001F4C5C">
      <w:pPr>
        <w:pStyle w:val="Heading2"/>
      </w:pPr>
      <w:r w:rsidRPr="0013354F">
        <w:t>Accepted Fonts Within Figures</w:t>
      </w:r>
    </w:p>
    <w:p w14:paraId="62A9BA8C" w14:textId="77777777" w:rsidR="001B36B1" w:rsidRPr="00113F26" w:rsidRDefault="001B36B1" w:rsidP="001F4C5C">
      <w:pPr>
        <w:ind w:firstLine="202"/>
        <w:rPr>
          <w:rStyle w:val="BodyText2"/>
          <w:rFonts w:ascii="Times" w:hAnsi="Times"/>
          <w:sz w:val="20"/>
          <w:szCs w:val="20"/>
        </w:rPr>
      </w:pPr>
      <w:r w:rsidRPr="00113F26">
        <w:rPr>
          <w:rStyle w:val="BodyText2"/>
          <w:rFonts w:ascii="Times" w:hAnsi="Times"/>
          <w:sz w:val="20"/>
          <w:szCs w:val="20"/>
        </w:rPr>
        <w:t xml:space="preserve">When preparing your graphics IEEE suggests that you use of one of the following Open Type fonts: Times New Roman, Helvetica, </w:t>
      </w:r>
      <w:r w:rsidR="00885258" w:rsidRPr="00113F26">
        <w:rPr>
          <w:rStyle w:val="BodyText2"/>
          <w:rFonts w:ascii="Times" w:hAnsi="Times"/>
          <w:sz w:val="20"/>
          <w:szCs w:val="20"/>
        </w:rPr>
        <w:t xml:space="preserve">Arial, </w:t>
      </w:r>
      <w:r w:rsidR="000D2BDE" w:rsidRPr="00113F26">
        <w:rPr>
          <w:rStyle w:val="BodyText2"/>
          <w:rFonts w:ascii="Times" w:hAnsi="Times"/>
          <w:sz w:val="20"/>
          <w:szCs w:val="20"/>
        </w:rPr>
        <w:t xml:space="preserve">Cambria, and </w:t>
      </w:r>
      <w:r w:rsidRPr="00113F26">
        <w:rPr>
          <w:rStyle w:val="BodyText2"/>
          <w:rFonts w:ascii="Times" w:hAnsi="Times"/>
          <w:sz w:val="20"/>
          <w:szCs w:val="20"/>
        </w:rPr>
        <w:t>Symbol. If you are supplying EPS, PS, or PDF files all fonts must be embedded. Some fonts may only be native to your operating system; without the fonts embedded, parts of the graphic may be distorted or missing.</w:t>
      </w:r>
    </w:p>
    <w:p w14:paraId="2466851F" w14:textId="77777777" w:rsidR="001B36B1" w:rsidRPr="00113F26" w:rsidRDefault="001B36B1" w:rsidP="001F4C5C">
      <w:pPr>
        <w:ind w:firstLine="202"/>
        <w:rPr>
          <w:rFonts w:ascii="Times" w:hAnsi="Times" w:cs="Verdana"/>
          <w:color w:val="000000"/>
          <w:sz w:val="22"/>
          <w:szCs w:val="22"/>
        </w:rPr>
      </w:pPr>
      <w:r w:rsidRPr="00E857A2">
        <w:t>A safe option when finalizing your figures is to strip out the fonts before you save the files, creating “outline” type. This converts fonts to artwork what will appear uniformly on any screen.</w:t>
      </w:r>
    </w:p>
    <w:p w14:paraId="0C0DBE32" w14:textId="77777777" w:rsidR="001B36B1" w:rsidRPr="00E857A2" w:rsidRDefault="001B36B1" w:rsidP="001B36B1"/>
    <w:p w14:paraId="06464608" w14:textId="77777777" w:rsidR="001B36B1" w:rsidRPr="00E857A2" w:rsidRDefault="001B36B1" w:rsidP="001F4C5C">
      <w:pPr>
        <w:pStyle w:val="Heading2"/>
      </w:pPr>
      <w:r w:rsidRPr="00E857A2">
        <w:t>Using Labels Within Figures</w:t>
      </w:r>
    </w:p>
    <w:p w14:paraId="50F9476B" w14:textId="77777777" w:rsidR="001B36B1" w:rsidRPr="00E857A2" w:rsidRDefault="009F40FB" w:rsidP="001F4C5C">
      <w:pPr>
        <w:pStyle w:val="Heading3"/>
      </w:pPr>
      <w:r>
        <w:t>Figure A</w:t>
      </w:r>
      <w:r w:rsidR="001B36B1" w:rsidRPr="00E857A2">
        <w:t xml:space="preserve">xis labels </w:t>
      </w:r>
    </w:p>
    <w:p w14:paraId="0635BBA7" w14:textId="77777777" w:rsidR="001B36B1" w:rsidRPr="00E857A2" w:rsidRDefault="001B36B1" w:rsidP="001F4C5C">
      <w:pPr>
        <w:pStyle w:val="Text"/>
        <w:ind w:firstLine="144"/>
        <w:rPr>
          <w:b/>
        </w:rPr>
      </w:pPr>
      <w:r w:rsidRPr="00E857A2">
        <w:t xml:space="preserve">Figure axis labels are often a source of confusion. Use words rather than symbols. As an example, write the quantity “Magnetization,” or “Magnetization </w:t>
      </w:r>
      <w:r w:rsidRPr="00E857A2">
        <w:rPr>
          <w:i/>
          <w:iCs/>
        </w:rPr>
        <w:t>M</w:t>
      </w:r>
      <w:r w:rsidRPr="00E857A2">
        <w:t>,” not just “</w:t>
      </w:r>
      <w:r w:rsidRPr="00E857A2">
        <w:rPr>
          <w:i/>
          <w:iCs/>
        </w:rPr>
        <w:t>M</w:t>
      </w:r>
      <w:r w:rsidRPr="00E857A2">
        <w:t>.” Put units in parentheses. Do not label axes only with units. As in Fig. 1, for example, write “Magnetization (A/m)” or “Magnetization (A</w:t>
      </w:r>
      <w:r w:rsidRPr="00E857A2">
        <w:rPr>
          <w:position w:val="-2"/>
        </w:rPr>
        <w:object w:dxaOrig="100" w:dyaOrig="120" w14:anchorId="13B76468">
          <v:shape id="_x0000_i1026" type="#_x0000_t75" style="width:5.25pt;height:6pt" o:ole="" fillcolor="window">
            <v:imagedata r:id="rId12" o:title=""/>
          </v:shape>
          <o:OLEObject Type="Embed" ProgID="Equation.3" ShapeID="_x0000_i1026" DrawAspect="Content" ObjectID="_1839071958" r:id="rId13"/>
        </w:object>
      </w:r>
      <w:r w:rsidRPr="00E857A2">
        <w:t>m</w:t>
      </w:r>
      <w:r w:rsidRPr="00E857A2">
        <w:rPr>
          <w:vertAlign w:val="superscript"/>
        </w:rPr>
        <w:sym w:font="Symbol" w:char="F02D"/>
      </w:r>
      <w:r w:rsidRPr="00E857A2">
        <w:rPr>
          <w:vertAlign w:val="superscript"/>
        </w:rPr>
        <w:t>1</w:t>
      </w:r>
      <w:r w:rsidRPr="00E857A2">
        <w:t xml:space="preserve">),” not just “A/m.” Do not label axes with a ratio of quantities and units. For example, write “Temperature (K),” not “Temperature/K.” </w:t>
      </w:r>
    </w:p>
    <w:p w14:paraId="566C98BC" w14:textId="77777777" w:rsidR="001B36B1" w:rsidRPr="00E857A2" w:rsidRDefault="001B36B1" w:rsidP="001F4C5C">
      <w:pPr>
        <w:ind w:firstLine="144"/>
        <w:jc w:val="both"/>
      </w:pPr>
      <w:r w:rsidRPr="00E857A2">
        <w:t>Multipliers can be especially confusing. Write “Magnetization (kA/m)” or “Magnetization (10</w:t>
      </w:r>
      <w:r w:rsidRPr="00E857A2">
        <w:rPr>
          <w:vertAlign w:val="superscript"/>
        </w:rPr>
        <w:t>3</w:t>
      </w:r>
      <w:r w:rsidRPr="00E857A2">
        <w:t xml:space="preserve"> A/m).” Do not write “Magnetization (A/m) </w:t>
      </w:r>
      <w:r w:rsidRPr="00E857A2">
        <w:sym w:font="Symbol" w:char="F0B4"/>
      </w:r>
      <w:r w:rsidRPr="00E857A2">
        <w:t xml:space="preserve"> 1000” because the reader would not know whether the top axis label in Fig. 1 meant 16000 A/m or 0.016 A/m. Figure labels should be legible, approximately 8 to 10 point type.</w:t>
      </w:r>
    </w:p>
    <w:p w14:paraId="1F2C3E70" w14:textId="77777777" w:rsidR="001B36B1" w:rsidRPr="00113F26" w:rsidRDefault="001B36B1" w:rsidP="001F4C5C">
      <w:pPr>
        <w:jc w:val="both"/>
        <w:rPr>
          <w:rFonts w:ascii="Times" w:hAnsi="Times" w:cs="Verdana"/>
          <w:color w:val="000000"/>
        </w:rPr>
      </w:pPr>
    </w:p>
    <w:p w14:paraId="7F6415DE" w14:textId="77777777" w:rsidR="001B36B1" w:rsidRPr="00E857A2" w:rsidRDefault="001B36B1" w:rsidP="001F4C5C">
      <w:pPr>
        <w:pStyle w:val="Heading3"/>
        <w:jc w:val="both"/>
      </w:pPr>
      <w:r w:rsidRPr="00E857A2">
        <w:t>Subfigure Labels in Multipart Figures and Tables</w:t>
      </w:r>
    </w:p>
    <w:p w14:paraId="3DA7D4EB" w14:textId="77777777" w:rsidR="001B36B1" w:rsidRPr="00E857A2" w:rsidRDefault="001B36B1" w:rsidP="001F4C5C">
      <w:pPr>
        <w:ind w:firstLine="144"/>
        <w:jc w:val="both"/>
      </w:pPr>
      <w:r w:rsidRPr="00113F26">
        <w:rPr>
          <w:rFonts w:ascii="Times" w:hAnsi="Times" w:cs="Verdana"/>
          <w:color w:val="000000"/>
        </w:rPr>
        <w:t xml:space="preserve">Multipart figures should be combined and labeled before final submission. Labels should appear centered below each subfigure in 8 point Times New Roman font in the format of (a) (b) (c). </w:t>
      </w:r>
    </w:p>
    <w:p w14:paraId="6AA00B2B" w14:textId="77777777" w:rsidR="001B36B1" w:rsidRPr="00E857A2" w:rsidRDefault="001B36B1" w:rsidP="001F4C5C">
      <w:pPr>
        <w:pStyle w:val="Heading2"/>
        <w:jc w:val="both"/>
      </w:pPr>
      <w:r w:rsidRPr="00E857A2">
        <w:t>File Naming</w:t>
      </w:r>
    </w:p>
    <w:p w14:paraId="18D95B9F" w14:textId="77777777" w:rsidR="001B36B1" w:rsidRPr="00113F26" w:rsidRDefault="001B36B1" w:rsidP="001F4C5C">
      <w:pPr>
        <w:jc w:val="both"/>
        <w:rPr>
          <w:rStyle w:val="BodyText2"/>
          <w:rFonts w:ascii="Times" w:hAnsi="Times"/>
          <w:smallCaps/>
          <w:kern w:val="28"/>
          <w:sz w:val="20"/>
          <w:szCs w:val="20"/>
        </w:rPr>
      </w:pPr>
      <w:r w:rsidRPr="00113F26">
        <w:rPr>
          <w:rStyle w:val="BodyText2"/>
          <w:rFonts w:ascii="Times" w:hAnsi="Times"/>
          <w:sz w:val="20"/>
          <w:szCs w:val="20"/>
        </w:rPr>
        <w:tab/>
        <w:t>Figures (line artwork or photographs) should be named starting with the first 5 letters of the author’s last name. The next characters in the filename should be the number that represents the sequential location of this image in your article. For example, in author “Anderson’s” paper, the first three figures would be named ander1.tif, ander2.tif, and ander3.ps.</w:t>
      </w:r>
    </w:p>
    <w:p w14:paraId="659CA4EC" w14:textId="77777777" w:rsidR="001B36B1" w:rsidRPr="00113F26" w:rsidRDefault="001B36B1" w:rsidP="001F4C5C">
      <w:pPr>
        <w:jc w:val="both"/>
        <w:rPr>
          <w:rStyle w:val="BodyText2"/>
          <w:rFonts w:ascii="Times" w:hAnsi="Times"/>
          <w:sz w:val="20"/>
          <w:szCs w:val="20"/>
        </w:rPr>
      </w:pPr>
      <w:r w:rsidRPr="00113F26">
        <w:rPr>
          <w:rStyle w:val="BodyText2"/>
          <w:rFonts w:ascii="Times" w:hAnsi="Times"/>
          <w:sz w:val="20"/>
          <w:szCs w:val="20"/>
        </w:rPr>
        <w:tab/>
        <w:t>Tables should contain only the body of the table (not the caption) and should be named similarly to figures, except that ‘.t’ is inserted in-between the author’s name and the table number. For example, author Anderson’s first three tables would be named ander.t1.tif, ander.t2.ps, ander.t3.eps.</w:t>
      </w:r>
    </w:p>
    <w:p w14:paraId="456FDA7C" w14:textId="77777777" w:rsidR="001B36B1" w:rsidRPr="00113F26" w:rsidRDefault="001B36B1" w:rsidP="001F4C5C">
      <w:pPr>
        <w:jc w:val="both"/>
        <w:rPr>
          <w:rStyle w:val="BodyText2"/>
          <w:rFonts w:ascii="Times" w:hAnsi="Times"/>
          <w:sz w:val="20"/>
          <w:szCs w:val="20"/>
        </w:rPr>
      </w:pPr>
      <w:r w:rsidRPr="00113F26">
        <w:rPr>
          <w:rStyle w:val="BodyText2"/>
          <w:rFonts w:ascii="Times" w:hAnsi="Times"/>
          <w:sz w:val="20"/>
          <w:szCs w:val="20"/>
        </w:rPr>
        <w:tab/>
        <w:t>Author photographs should be named using the first five characters of the pictured author’s last name</w:t>
      </w:r>
      <w:r w:rsidR="00D92E96" w:rsidRPr="00113F26">
        <w:rPr>
          <w:rStyle w:val="BodyText2"/>
          <w:rFonts w:ascii="Times" w:hAnsi="Times"/>
          <w:sz w:val="20"/>
          <w:szCs w:val="20"/>
        </w:rPr>
        <w:t xml:space="preserve">. </w:t>
      </w:r>
      <w:r w:rsidRPr="00113F26">
        <w:rPr>
          <w:rStyle w:val="BodyText2"/>
          <w:rFonts w:ascii="Times" w:hAnsi="Times"/>
          <w:sz w:val="20"/>
          <w:szCs w:val="20"/>
        </w:rPr>
        <w:t xml:space="preserve">For example, four author photographs for a paper may be named: oppen.ps, </w:t>
      </w:r>
      <w:proofErr w:type="spellStart"/>
      <w:r w:rsidRPr="00113F26">
        <w:rPr>
          <w:rStyle w:val="BodyText2"/>
          <w:rFonts w:ascii="Times" w:hAnsi="Times"/>
          <w:sz w:val="20"/>
          <w:szCs w:val="20"/>
        </w:rPr>
        <w:t>moshc.tif</w:t>
      </w:r>
      <w:proofErr w:type="spellEnd"/>
      <w:r w:rsidRPr="00113F26">
        <w:rPr>
          <w:rStyle w:val="BodyText2"/>
          <w:rFonts w:ascii="Times" w:hAnsi="Times"/>
          <w:sz w:val="20"/>
          <w:szCs w:val="20"/>
        </w:rPr>
        <w:t xml:space="preserve">, </w:t>
      </w:r>
      <w:proofErr w:type="spellStart"/>
      <w:r w:rsidRPr="00113F26">
        <w:rPr>
          <w:rStyle w:val="BodyText2"/>
          <w:rFonts w:ascii="Times" w:hAnsi="Times"/>
          <w:sz w:val="20"/>
          <w:szCs w:val="20"/>
        </w:rPr>
        <w:t>chen.eps</w:t>
      </w:r>
      <w:proofErr w:type="spellEnd"/>
      <w:r w:rsidRPr="00113F26">
        <w:rPr>
          <w:rStyle w:val="BodyText2"/>
          <w:rFonts w:ascii="Times" w:hAnsi="Times"/>
          <w:sz w:val="20"/>
          <w:szCs w:val="20"/>
        </w:rPr>
        <w:t xml:space="preserve">, and duran.pdf.  </w:t>
      </w:r>
    </w:p>
    <w:p w14:paraId="6F1D9E56" w14:textId="77777777" w:rsidR="001B36B1" w:rsidRPr="00113F26" w:rsidRDefault="001B36B1" w:rsidP="001F4C5C">
      <w:pPr>
        <w:jc w:val="both"/>
        <w:rPr>
          <w:rStyle w:val="BodyText2"/>
          <w:rFonts w:ascii="Times" w:hAnsi="Times"/>
          <w:sz w:val="20"/>
          <w:szCs w:val="20"/>
        </w:rPr>
      </w:pPr>
      <w:r w:rsidRPr="00113F26">
        <w:rPr>
          <w:rStyle w:val="BodyText2"/>
          <w:rFonts w:ascii="Times" w:hAnsi="Times"/>
          <w:sz w:val="20"/>
          <w:szCs w:val="20"/>
        </w:rPr>
        <w:tab/>
        <w:t xml:space="preserve">If two authors or more have the same last name, their first initial(s) can be substituted for the fifth, fourth, third... letters of their surname until the degree where there is differentiation. For </w:t>
      </w:r>
      <w:r w:rsidR="00216141" w:rsidRPr="00113F26">
        <w:rPr>
          <w:rStyle w:val="BodyText2"/>
          <w:rFonts w:ascii="Times" w:hAnsi="Times"/>
          <w:sz w:val="20"/>
          <w:szCs w:val="20"/>
        </w:rPr>
        <w:t>e</w:t>
      </w:r>
      <w:r w:rsidRPr="00113F26">
        <w:rPr>
          <w:rStyle w:val="BodyText2"/>
          <w:rFonts w:ascii="Times" w:hAnsi="Times"/>
          <w:sz w:val="20"/>
          <w:szCs w:val="20"/>
        </w:rPr>
        <w:t>xample, two authors Michael and Monica Opp</w:t>
      </w:r>
      <w:r w:rsidR="00216141" w:rsidRPr="00113F26">
        <w:rPr>
          <w:rStyle w:val="BodyText2"/>
          <w:rFonts w:ascii="Times" w:hAnsi="Times"/>
          <w:sz w:val="20"/>
          <w:szCs w:val="20"/>
        </w:rPr>
        <w:t>enheimer’s photos would be named</w:t>
      </w:r>
      <w:r w:rsidRPr="00113F26">
        <w:rPr>
          <w:rStyle w:val="BodyText2"/>
          <w:rFonts w:ascii="Times" w:hAnsi="Times"/>
          <w:sz w:val="20"/>
          <w:szCs w:val="20"/>
        </w:rPr>
        <w:t xml:space="preserve"> </w:t>
      </w:r>
      <w:proofErr w:type="spellStart"/>
      <w:r w:rsidRPr="00113F26">
        <w:rPr>
          <w:rStyle w:val="BodyText2"/>
          <w:rFonts w:ascii="Times" w:hAnsi="Times"/>
          <w:sz w:val="20"/>
          <w:szCs w:val="20"/>
        </w:rPr>
        <w:t>oppmi.tif</w:t>
      </w:r>
      <w:proofErr w:type="spellEnd"/>
      <w:r w:rsidRPr="00113F26">
        <w:rPr>
          <w:rStyle w:val="BodyText2"/>
          <w:rFonts w:ascii="Times" w:hAnsi="Times"/>
          <w:sz w:val="20"/>
          <w:szCs w:val="20"/>
        </w:rPr>
        <w:t xml:space="preserve">, and </w:t>
      </w:r>
      <w:proofErr w:type="spellStart"/>
      <w:r w:rsidRPr="00113F26">
        <w:rPr>
          <w:rStyle w:val="BodyText2"/>
          <w:rFonts w:ascii="Times" w:hAnsi="Times"/>
          <w:sz w:val="20"/>
          <w:szCs w:val="20"/>
        </w:rPr>
        <w:t>oppmo.eps</w:t>
      </w:r>
      <w:proofErr w:type="spellEnd"/>
      <w:r w:rsidRPr="00113F26">
        <w:rPr>
          <w:rStyle w:val="BodyText2"/>
          <w:rFonts w:ascii="Times" w:hAnsi="Times"/>
          <w:sz w:val="20"/>
          <w:szCs w:val="20"/>
        </w:rPr>
        <w:t>.</w:t>
      </w:r>
    </w:p>
    <w:p w14:paraId="5E503A88" w14:textId="77777777" w:rsidR="001B36B1" w:rsidRPr="00113F26" w:rsidRDefault="001B36B1" w:rsidP="001F4C5C">
      <w:pPr>
        <w:jc w:val="both"/>
        <w:rPr>
          <w:rStyle w:val="BodyText2"/>
          <w:rFonts w:ascii="Times" w:hAnsi="Times"/>
          <w:sz w:val="20"/>
          <w:szCs w:val="20"/>
        </w:rPr>
      </w:pPr>
    </w:p>
    <w:p w14:paraId="46E265D2" w14:textId="77777777" w:rsidR="001B36B1" w:rsidRPr="00113F26" w:rsidRDefault="001B36B1" w:rsidP="001F4C5C">
      <w:pPr>
        <w:pStyle w:val="Heading2"/>
        <w:jc w:val="both"/>
        <w:rPr>
          <w:rStyle w:val="BodyText2"/>
          <w:rFonts w:ascii="Cambria" w:hAnsi="Cambria" w:cs="Times New Roman"/>
          <w:color w:val="auto"/>
          <w:sz w:val="20"/>
          <w:szCs w:val="20"/>
        </w:rPr>
      </w:pPr>
      <w:r w:rsidRPr="00113F26">
        <w:rPr>
          <w:rStyle w:val="BodyText2"/>
          <w:rFonts w:ascii="Cambria" w:hAnsi="Cambria" w:cs="Times New Roman"/>
          <w:color w:val="auto"/>
          <w:sz w:val="20"/>
          <w:szCs w:val="20"/>
        </w:rPr>
        <w:t>Referencing a Figure or Table Within Your Paper</w:t>
      </w:r>
    </w:p>
    <w:p w14:paraId="76691123" w14:textId="77777777" w:rsidR="001B36B1" w:rsidRPr="00113F26" w:rsidRDefault="001B36B1" w:rsidP="001F4C5C">
      <w:pPr>
        <w:ind w:firstLine="144"/>
        <w:jc w:val="both"/>
        <w:rPr>
          <w:rStyle w:val="BodyText2"/>
          <w:rFonts w:ascii="Times" w:hAnsi="Times"/>
          <w:sz w:val="20"/>
          <w:szCs w:val="20"/>
        </w:rPr>
      </w:pPr>
      <w:r w:rsidRPr="00113F26">
        <w:rPr>
          <w:rStyle w:val="BodyText2"/>
          <w:rFonts w:ascii="Times" w:hAnsi="Times"/>
          <w:sz w:val="20"/>
          <w:szCs w:val="20"/>
        </w:rPr>
        <w:t>When referencing your figures and tables within your paper, use the abbreviation “F</w:t>
      </w:r>
      <w:r w:rsidR="0013354F" w:rsidRPr="00113F26">
        <w:rPr>
          <w:rStyle w:val="BodyText2"/>
          <w:rFonts w:ascii="Times" w:hAnsi="Times"/>
          <w:sz w:val="20"/>
          <w:szCs w:val="20"/>
        </w:rPr>
        <w:t xml:space="preserve">ig.” even at the beginning of a </w:t>
      </w:r>
      <w:r w:rsidRPr="00113F26">
        <w:rPr>
          <w:rStyle w:val="BodyText2"/>
          <w:rFonts w:ascii="Times" w:hAnsi="Times"/>
          <w:sz w:val="20"/>
          <w:szCs w:val="20"/>
        </w:rPr>
        <w:t>sentence. Do not abbreviate “Table.” Tables should be numbered with Roman Numerals.</w:t>
      </w:r>
    </w:p>
    <w:p w14:paraId="37C3627A" w14:textId="77777777" w:rsidR="001B36B1" w:rsidRPr="00E857A2" w:rsidRDefault="001B36B1" w:rsidP="001F4C5C">
      <w:pPr>
        <w:pStyle w:val="Heading2"/>
        <w:jc w:val="both"/>
      </w:pPr>
      <w:r w:rsidRPr="00E857A2">
        <w:t xml:space="preserve">Checking Your Figures: The IEEE </w:t>
      </w:r>
      <w:r w:rsidR="00A91937">
        <w:t>Graphics Analyzer</w:t>
      </w:r>
    </w:p>
    <w:p w14:paraId="5DA5B869" w14:textId="77777777" w:rsidR="001B36B1" w:rsidRPr="00E857A2" w:rsidRDefault="001B36B1" w:rsidP="001F4C5C">
      <w:pPr>
        <w:ind w:firstLine="144"/>
        <w:jc w:val="both"/>
      </w:pPr>
      <w:r w:rsidRPr="00E857A2">
        <w:t xml:space="preserve">The IEEE </w:t>
      </w:r>
      <w:r w:rsidR="00A91937">
        <w:t xml:space="preserve">Graphics Analyzer </w:t>
      </w:r>
      <w:r w:rsidRPr="00E857A2">
        <w:t xml:space="preserve">enables authors to pre-screen their graphics for compliance with IEEE Transactions and Journals standards before submission. The online tool, located at </w:t>
      </w:r>
      <w:hyperlink r:id="rId14" w:history="1">
        <w:r w:rsidRPr="00113F26">
          <w:rPr>
            <w:rStyle w:val="Hyperlink"/>
            <w:rFonts w:ascii="Times" w:hAnsi="Times"/>
            <w:color w:val="000000"/>
          </w:rPr>
          <w:t>http://graphicsqc.ieee.org/</w:t>
        </w:r>
      </w:hyperlink>
      <w:r w:rsidRPr="00E857A2">
        <w:t xml:space="preserve">, allows authors to upload their graphics in order to check that each file is the correct file format, resolution, size and </w:t>
      </w:r>
      <w:proofErr w:type="spellStart"/>
      <w:r w:rsidRPr="00E857A2">
        <w:t>colorspace</w:t>
      </w:r>
      <w:proofErr w:type="spellEnd"/>
      <w:r w:rsidRPr="00E857A2">
        <w:t>; that no fonts are missing or corrupt; that figures are not compiled in layers or have transparency, and that they are named according to the IEEE Transactions and Journals naming convention. At the end of this automated process, authors are provided with a detailed report on each graphic within the web applet, as well as by email.</w:t>
      </w:r>
    </w:p>
    <w:p w14:paraId="39A08909" w14:textId="77777777" w:rsidR="001B36B1" w:rsidRPr="00E857A2" w:rsidRDefault="001B36B1" w:rsidP="001F4C5C">
      <w:pPr>
        <w:ind w:firstLine="144"/>
        <w:jc w:val="both"/>
      </w:pPr>
      <w:r w:rsidRPr="00E857A2">
        <w:t xml:space="preserve">For more information on using the </w:t>
      </w:r>
      <w:r w:rsidR="00A91937">
        <w:t>Graphics Analyzer</w:t>
      </w:r>
      <w:r w:rsidRPr="00E857A2">
        <w:t xml:space="preserve"> </w:t>
      </w:r>
      <w:r w:rsidR="0013354F">
        <w:br/>
      </w:r>
      <w:r w:rsidRPr="00E857A2">
        <w:t>or any other graphics related topic, c</w:t>
      </w:r>
      <w:r w:rsidR="00216141">
        <w:t>ontact the IEEE Graphics Help</w:t>
      </w:r>
      <w:r w:rsidRPr="00E857A2">
        <w:t xml:space="preserve"> Desk by e-mail at </w:t>
      </w:r>
      <w:hyperlink r:id="rId15" w:history="1">
        <w:r w:rsidRPr="00113F26">
          <w:rPr>
            <w:rStyle w:val="Hyperlink"/>
            <w:rFonts w:ascii="Times" w:hAnsi="Times"/>
            <w:color w:val="000000"/>
          </w:rPr>
          <w:t>graphics@ieee.org</w:t>
        </w:r>
      </w:hyperlink>
      <w:r w:rsidRPr="00E857A2">
        <w:t>.</w:t>
      </w:r>
    </w:p>
    <w:p w14:paraId="5EB5DF88" w14:textId="77777777" w:rsidR="001B36B1" w:rsidRPr="00E857A2" w:rsidRDefault="001B36B1" w:rsidP="001F4C5C">
      <w:pPr>
        <w:jc w:val="both"/>
      </w:pPr>
    </w:p>
    <w:p w14:paraId="024D4644" w14:textId="77777777" w:rsidR="001B36B1" w:rsidRPr="00E857A2" w:rsidRDefault="001B36B1" w:rsidP="001F4C5C">
      <w:pPr>
        <w:pStyle w:val="Heading2"/>
        <w:jc w:val="both"/>
      </w:pPr>
      <w:r w:rsidRPr="00E857A2">
        <w:t>Submitting Your Graphics</w:t>
      </w:r>
    </w:p>
    <w:p w14:paraId="698D5AB8" w14:textId="77777777" w:rsidR="001B36B1" w:rsidRPr="00E857A2" w:rsidRDefault="001B36B1" w:rsidP="001F4C5C">
      <w:pPr>
        <w:ind w:firstLine="144"/>
        <w:jc w:val="both"/>
      </w:pPr>
      <w:r w:rsidRPr="00E857A2">
        <w:t xml:space="preserve">Because IEEE will do the final formatting of your paper, </w:t>
      </w:r>
      <w:r w:rsidR="0013354F">
        <w:br/>
      </w:r>
      <w:r w:rsidRPr="00E857A2">
        <w:t xml:space="preserve">you do not need to position figures and tables at the top and bottom of each column. In fact, all figures, figure captions, and tables can be placed at the end of your paper. In addition to, or even in lieu of submitting figures within your final manuscript, figures should be submitted individually, separate from the </w:t>
      </w:r>
      <w:r w:rsidRPr="00E857A2">
        <w:lastRenderedPageBreak/>
        <w:t xml:space="preserve">manuscript in one of the file formats listed above in </w:t>
      </w:r>
      <w:r w:rsidR="009E484E">
        <w:t>section VI-J</w:t>
      </w:r>
      <w:r w:rsidRPr="00E857A2">
        <w:t>. Place figure captions below the figures; place table titles above the tables. Please do not include ca</w:t>
      </w:r>
      <w:r w:rsidR="00216141">
        <w:t xml:space="preserve">ptions as part of the figures, </w:t>
      </w:r>
      <w:r w:rsidRPr="00E857A2">
        <w:t>or put them in “text boxes” linked to the figures. Also, do not place borders around the outside of your figures.</w:t>
      </w:r>
    </w:p>
    <w:p w14:paraId="6EDE31A4" w14:textId="77777777" w:rsidR="001B36B1" w:rsidRPr="00E857A2" w:rsidRDefault="001B36B1" w:rsidP="001F4C5C">
      <w:pPr>
        <w:jc w:val="both"/>
      </w:pPr>
    </w:p>
    <w:p w14:paraId="5D234787" w14:textId="77777777" w:rsidR="001B36B1" w:rsidRPr="00113F26" w:rsidRDefault="001B36B1" w:rsidP="001F4C5C">
      <w:pPr>
        <w:pStyle w:val="Heading2"/>
        <w:jc w:val="both"/>
        <w:rPr>
          <w:rStyle w:val="BodyText2"/>
          <w:rFonts w:ascii="Cambria" w:hAnsi="Cambria" w:cs="Times New Roman"/>
          <w:i w:val="0"/>
          <w:iCs w:val="0"/>
          <w:color w:val="auto"/>
          <w:sz w:val="20"/>
          <w:szCs w:val="20"/>
        </w:rPr>
      </w:pPr>
      <w:r w:rsidRPr="00113F26">
        <w:rPr>
          <w:rStyle w:val="BodyText2"/>
          <w:rFonts w:ascii="Cambria" w:hAnsi="Cambria" w:cs="Times New Roman"/>
          <w:color w:val="auto"/>
          <w:sz w:val="20"/>
          <w:szCs w:val="20"/>
        </w:rPr>
        <w:t>Color Processing / Printing in IEEE Journals</w:t>
      </w:r>
    </w:p>
    <w:p w14:paraId="2D7BF610" w14:textId="77777777" w:rsidR="001B36B1" w:rsidRPr="0013354F" w:rsidRDefault="001B36B1" w:rsidP="001F4C5C">
      <w:pPr>
        <w:ind w:firstLine="144"/>
        <w:jc w:val="both"/>
      </w:pPr>
      <w:r w:rsidRPr="0013354F">
        <w:t xml:space="preserve">All IEEE </w:t>
      </w:r>
      <w:r w:rsidR="009F40FB">
        <w:t>Transactions</w:t>
      </w:r>
      <w:r w:rsidRPr="0013354F">
        <w:t xml:space="preserve">, </w:t>
      </w:r>
      <w:r w:rsidR="009F40FB">
        <w:t>Journals</w:t>
      </w:r>
      <w:r w:rsidRPr="0013354F">
        <w:t xml:space="preserve">, and </w:t>
      </w:r>
      <w:r w:rsidR="009F40FB">
        <w:t>Letters</w:t>
      </w:r>
      <w:r w:rsidRPr="0013354F">
        <w:t xml:space="preserve"> allow an author to publish color figures on </w:t>
      </w:r>
      <w:r w:rsidR="00104BB0">
        <w:t>IEEE</w:t>
      </w:r>
      <w:r w:rsidR="003427CE">
        <w:t xml:space="preserve"> </w:t>
      </w:r>
      <w:r w:rsidRPr="001F4C5C">
        <w:rPr>
          <w:i/>
        </w:rPr>
        <w:t>Xplore</w:t>
      </w:r>
      <w:r w:rsidR="00104BB0" w:rsidRPr="00DE07FA">
        <w:rPr>
          <w:vertAlign w:val="superscript"/>
        </w:rPr>
        <w:t>®</w:t>
      </w:r>
      <w:r w:rsidRPr="0013354F">
        <w:t xml:space="preserve"> at no charge, and automatically convert them to grayscale for print versions. </w:t>
      </w:r>
      <w:r w:rsidRPr="00113F26">
        <w:rPr>
          <w:rStyle w:val="BodyText2"/>
          <w:rFonts w:ascii="Times" w:hAnsi="Times"/>
          <w:sz w:val="20"/>
          <w:szCs w:val="20"/>
        </w:rPr>
        <w:t xml:space="preserve">In most journals, figures and tables may alternatively be printed in color if an author chooses to do so. Please </w:t>
      </w:r>
      <w:r w:rsidR="00104BB0" w:rsidRPr="00113F26">
        <w:rPr>
          <w:rStyle w:val="BodyText2"/>
          <w:rFonts w:ascii="Times" w:hAnsi="Times"/>
          <w:sz w:val="20"/>
          <w:szCs w:val="20"/>
        </w:rPr>
        <w:t>note that</w:t>
      </w:r>
      <w:r w:rsidRPr="00113F26">
        <w:rPr>
          <w:rStyle w:val="BodyText2"/>
          <w:rFonts w:ascii="Times" w:hAnsi="Times"/>
          <w:sz w:val="20"/>
          <w:szCs w:val="20"/>
        </w:rPr>
        <w:t xml:space="preserve"> this service comes at an extra expense to the author. If you intend to have print color graphics, include a note with your final paper indicating which figures or tables you would like to be handled that way, and stating that you are willing to pay the additional fee.</w:t>
      </w:r>
    </w:p>
    <w:p w14:paraId="079B8C7F" w14:textId="77777777" w:rsidR="005D72BB" w:rsidRPr="00717AE1" w:rsidRDefault="005D72BB" w:rsidP="0013354F">
      <w:pPr>
        <w:pStyle w:val="Text"/>
      </w:pPr>
    </w:p>
    <w:p w14:paraId="75699EF4" w14:textId="77777777" w:rsidR="00E97402" w:rsidRDefault="00E97402" w:rsidP="00E37AF9">
      <w:pPr>
        <w:pStyle w:val="Heading1"/>
      </w:pPr>
      <w:r>
        <w:t>Conclusion</w:t>
      </w:r>
    </w:p>
    <w:p w14:paraId="7003E708" w14:textId="77777777" w:rsidR="00E97402" w:rsidRPr="00CD684F" w:rsidRDefault="00E97402" w:rsidP="00CD684F">
      <w:pPr>
        <w:pStyle w:val="Heading2"/>
        <w:numPr>
          <w:ilvl w:val="0"/>
          <w:numId w:val="0"/>
        </w:numPr>
        <w:rPr>
          <w:i w:val="0"/>
        </w:rPr>
      </w:pPr>
      <w:r w:rsidRPr="00CD684F">
        <w:rPr>
          <w:i w:val="0"/>
        </w:rPr>
        <w:t xml:space="preserve">A conclusion section is not required. Although a conclusion may review the main points of the paper, do not replicate the abstract as the conclusion. A conclusion might elaborate on the importance of the work or suggest applications and extensions. </w:t>
      </w:r>
    </w:p>
    <w:p w14:paraId="60C3096D" w14:textId="77777777" w:rsidR="00E97402" w:rsidRDefault="00E97402" w:rsidP="001F4C5C">
      <w:pPr>
        <w:pStyle w:val="ReferenceHead"/>
        <w:jc w:val="both"/>
      </w:pPr>
      <w:r>
        <w:t>Appendix</w:t>
      </w:r>
    </w:p>
    <w:p w14:paraId="354D8D9D" w14:textId="77777777" w:rsidR="00E97402" w:rsidRDefault="00E97402" w:rsidP="0013354F">
      <w:pPr>
        <w:pStyle w:val="Text"/>
      </w:pPr>
      <w:r>
        <w:t>Appendixes</w:t>
      </w:r>
      <w:r w:rsidR="00EF4701">
        <w:t>, if needed, appear before the ac</w:t>
      </w:r>
      <w:r>
        <w:t>knowledgment.</w:t>
      </w:r>
    </w:p>
    <w:p w14:paraId="7B3E92E7" w14:textId="77777777" w:rsidR="00E97402" w:rsidRDefault="00E97402" w:rsidP="001F4C5C">
      <w:pPr>
        <w:pStyle w:val="Style1"/>
        <w:jc w:val="both"/>
      </w:pPr>
      <w:r>
        <w:t>Acknowledgment</w:t>
      </w:r>
    </w:p>
    <w:p w14:paraId="2A96A413" w14:textId="77777777" w:rsidR="00E97402" w:rsidRPr="00104BB0" w:rsidRDefault="00E97402" w:rsidP="0013354F">
      <w:pPr>
        <w:pStyle w:val="Text"/>
        <w:rPr>
          <w:bCs/>
        </w:rPr>
      </w:pPr>
      <w:r>
        <w:t xml:space="preserve">The preferred spelling of the word “acknowledgment” in American English is without an “e” after the “g.” Use the singular heading even if you have many acknowledgments. Avoid expressions such as “One of us (S.B.A.) would like to thank ... .” Instead, write “F. A. Author thanks ... .” </w:t>
      </w:r>
      <w:r w:rsidR="00B53F81" w:rsidRPr="00104BB0">
        <w:rPr>
          <w:bCs/>
        </w:rPr>
        <w:t xml:space="preserve">In most cases, </w:t>
      </w:r>
      <w:r w:rsidR="00550BF5" w:rsidRPr="00104BB0">
        <w:rPr>
          <w:bCs/>
        </w:rPr>
        <w:t>s</w:t>
      </w:r>
      <w:r w:rsidRPr="00104BB0">
        <w:rPr>
          <w:bCs/>
        </w:rPr>
        <w:t>ponsor and financial support acknowledgments are placed in the unnumbered footnote on the first page, not here.</w:t>
      </w:r>
    </w:p>
    <w:p w14:paraId="702145FD" w14:textId="77777777" w:rsidR="005D72BB" w:rsidRDefault="005D72BB" w:rsidP="001F4C5C">
      <w:pPr>
        <w:pStyle w:val="Style1"/>
        <w:jc w:val="both"/>
      </w:pPr>
      <w:r>
        <w:t>References</w:t>
      </w:r>
      <w:r w:rsidR="00C075EF">
        <w:t xml:space="preserve"> and Footnotes</w:t>
      </w:r>
    </w:p>
    <w:p w14:paraId="4786F9FD" w14:textId="77777777" w:rsidR="003427CE" w:rsidRDefault="003427CE" w:rsidP="003427CE">
      <w:pPr>
        <w:pStyle w:val="Heading2"/>
        <w:numPr>
          <w:ilvl w:val="0"/>
          <w:numId w:val="29"/>
        </w:numPr>
        <w:tabs>
          <w:tab w:val="left" w:pos="180"/>
        </w:tabs>
        <w:ind w:left="90" w:firstLine="0"/>
      </w:pPr>
      <w:r>
        <w:t>References</w:t>
      </w:r>
    </w:p>
    <w:p w14:paraId="20313B26" w14:textId="77777777" w:rsidR="005D72BB" w:rsidRDefault="007530A3" w:rsidP="0013354F">
      <w:pPr>
        <w:pStyle w:val="Text"/>
      </w:pPr>
      <w:r>
        <w:t>References need not</w:t>
      </w:r>
      <w:r w:rsidR="0081663F">
        <w:t xml:space="preserve"> be cited in</w:t>
      </w:r>
      <w:r w:rsidR="00C075EF">
        <w:t xml:space="preserve"> text. </w:t>
      </w:r>
      <w:r>
        <w:t>When they are, they appear on the line,</w:t>
      </w:r>
      <w:r w:rsidR="00C075EF">
        <w:t xml:space="preserve"> in square </w:t>
      </w:r>
      <w:r w:rsidR="00143F2E">
        <w:t>brackets</w:t>
      </w:r>
      <w:r>
        <w:t>,</w:t>
      </w:r>
      <w:r w:rsidR="00143F2E">
        <w:t xml:space="preserve"> inside</w:t>
      </w:r>
      <w:r w:rsidR="00C075EF">
        <w:t xml:space="preserve"> the punctuation.  Multiple references </w:t>
      </w:r>
      <w:r w:rsidR="005D72BB">
        <w:t>are each numbere</w:t>
      </w:r>
      <w:r w:rsidR="00C075EF">
        <w:t>d with separate brackets</w:t>
      </w:r>
      <w:r w:rsidR="005D72BB">
        <w:t xml:space="preserve">. When citing a section in a book, please give the relevant page numbers. In </w:t>
      </w:r>
      <w:r w:rsidR="00C075EF">
        <w:t>text</w:t>
      </w:r>
      <w:r w:rsidR="005D72BB">
        <w:t>, refer simply to</w:t>
      </w:r>
      <w:r w:rsidR="00C075EF">
        <w:t xml:space="preserve"> the reference number. Do not use “Ref.” or “reference</w:t>
      </w:r>
      <w:r w:rsidR="005D72BB">
        <w:t xml:space="preserve">” except at the beginning of a sentence: “Reference [3] shows ... .” Please do not use automatic endnotes in </w:t>
      </w:r>
      <w:r w:rsidR="005D72BB">
        <w:rPr>
          <w:i/>
          <w:iCs/>
        </w:rPr>
        <w:t>Word</w:t>
      </w:r>
      <w:r w:rsidR="005D72BB">
        <w:t>, rather, type the reference list at the end of the paper using the “References” style.</w:t>
      </w:r>
    </w:p>
    <w:p w14:paraId="1BB6EB49" w14:textId="77777777" w:rsidR="00823624" w:rsidRDefault="00C075EF" w:rsidP="005D72BB">
      <w:pPr>
        <w:pStyle w:val="Text"/>
        <w:ind w:firstLine="144"/>
        <w:rPr>
          <w:bCs/>
          <w:iCs/>
        </w:rPr>
      </w:pPr>
      <w:r w:rsidRPr="00C075EF">
        <w:rPr>
          <w:bCs/>
          <w:iCs/>
        </w:rPr>
        <w:t xml:space="preserve">Reference numbers are set flush left and form a column of their own, hanging out beyond the body of the reference. The reference numbers are on the line, enclosed in square brackets. </w:t>
      </w:r>
      <w:r w:rsidRPr="00C075EF">
        <w:rPr>
          <w:bCs/>
          <w:iCs/>
        </w:rPr>
        <w:t xml:space="preserve">In all references, the given name of the author or editor is abbreviated to the initial only and precedes the last name. </w:t>
      </w:r>
      <w:r w:rsidR="00216141">
        <w:rPr>
          <w:bCs/>
          <w:iCs/>
        </w:rPr>
        <w:t>U</w:t>
      </w:r>
      <w:r w:rsidR="00216141" w:rsidRPr="00C075EF">
        <w:rPr>
          <w:bCs/>
          <w:iCs/>
        </w:rPr>
        <w:t xml:space="preserve">se them all; use </w:t>
      </w:r>
      <w:r w:rsidR="00216141" w:rsidRPr="00216141">
        <w:rPr>
          <w:bCs/>
          <w:i/>
          <w:iCs/>
        </w:rPr>
        <w:t>et al</w:t>
      </w:r>
      <w:r w:rsidR="00216141" w:rsidRPr="00C075EF">
        <w:rPr>
          <w:bCs/>
          <w:iCs/>
        </w:rPr>
        <w:t>. only if n</w:t>
      </w:r>
      <w:r w:rsidR="00216141">
        <w:rPr>
          <w:bCs/>
          <w:iCs/>
        </w:rPr>
        <w:t xml:space="preserve">ames are not given. </w:t>
      </w:r>
      <w:r w:rsidRPr="00C075EF">
        <w:rPr>
          <w:bCs/>
          <w:iCs/>
        </w:rPr>
        <w:t xml:space="preserve">Use commas around Jr., Sr., and III in names. </w:t>
      </w:r>
      <w:r w:rsidR="00823624">
        <w:rPr>
          <w:bCs/>
          <w:iCs/>
        </w:rPr>
        <w:t>Abbreviate c</w:t>
      </w:r>
      <w:r w:rsidRPr="00C075EF">
        <w:rPr>
          <w:bCs/>
          <w:iCs/>
        </w:rPr>
        <w:t xml:space="preserve">onference titles.  When citing IEEE </w:t>
      </w:r>
      <w:r w:rsidR="00216141">
        <w:rPr>
          <w:bCs/>
          <w:iCs/>
        </w:rPr>
        <w:t>t</w:t>
      </w:r>
      <w:r w:rsidRPr="00C075EF">
        <w:rPr>
          <w:bCs/>
          <w:iCs/>
        </w:rPr>
        <w:t>ransactions, provide the issue number</w:t>
      </w:r>
      <w:r w:rsidR="00823624">
        <w:rPr>
          <w:bCs/>
          <w:iCs/>
        </w:rPr>
        <w:t>, page range, volume number, year,</w:t>
      </w:r>
      <w:r w:rsidRPr="00C075EF">
        <w:rPr>
          <w:bCs/>
          <w:iCs/>
        </w:rPr>
        <w:t xml:space="preserve"> </w:t>
      </w:r>
      <w:r w:rsidR="00823624">
        <w:rPr>
          <w:bCs/>
          <w:iCs/>
        </w:rPr>
        <w:t>and/</w:t>
      </w:r>
      <w:r w:rsidRPr="00C075EF">
        <w:rPr>
          <w:bCs/>
          <w:iCs/>
        </w:rPr>
        <w:t>or month if available. When referencing a patent, provide the day and the month of issue, or application. References may not include all information; please obtain an</w:t>
      </w:r>
      <w:r w:rsidR="00823624">
        <w:rPr>
          <w:bCs/>
          <w:iCs/>
        </w:rPr>
        <w:t xml:space="preserve">d include relevant information. </w:t>
      </w:r>
      <w:r w:rsidRPr="00C075EF">
        <w:rPr>
          <w:bCs/>
          <w:iCs/>
        </w:rPr>
        <w:t>Do not combine references. There must be only one reference with each number. If there is a URL included with the print reference, it can be included at the end of the</w:t>
      </w:r>
      <w:r w:rsidR="00823624">
        <w:rPr>
          <w:bCs/>
          <w:iCs/>
        </w:rPr>
        <w:t xml:space="preserve"> reference.</w:t>
      </w:r>
      <w:r w:rsidRPr="00C075EF">
        <w:rPr>
          <w:bCs/>
          <w:iCs/>
        </w:rPr>
        <w:t xml:space="preserve"> </w:t>
      </w:r>
    </w:p>
    <w:p w14:paraId="536D1820" w14:textId="77777777" w:rsidR="005D72BB" w:rsidRDefault="00C075EF" w:rsidP="005D72BB">
      <w:pPr>
        <w:pStyle w:val="Text"/>
        <w:ind w:firstLine="144"/>
      </w:pPr>
      <w:r>
        <w:t>Other than books, c</w:t>
      </w:r>
      <w:r w:rsidR="005D72BB">
        <w:t>apitalize only the first word in a paper title, except for proper nouns and element symbols. For papers published in translation journals, please give the English citation first, followed by the origin</w:t>
      </w:r>
      <w:r>
        <w:t xml:space="preserve">al foreign-language citation See the end of this document for </w:t>
      </w:r>
      <w:r w:rsidR="00EF10AC">
        <w:t xml:space="preserve">formats and </w:t>
      </w:r>
      <w:r>
        <w:t>example</w:t>
      </w:r>
      <w:r w:rsidR="00EF10AC">
        <w:t>s of common references</w:t>
      </w:r>
      <w:r w:rsidR="005D72BB">
        <w:t>.</w:t>
      </w:r>
      <w:r w:rsidR="00DA258C">
        <w:t xml:space="preserve"> For a complete discussion of ref</w:t>
      </w:r>
      <w:r w:rsidR="0081663F">
        <w:t>erences and their formats, see t</w:t>
      </w:r>
      <w:r w:rsidR="00DA258C">
        <w:t xml:space="preserve">he IEEE </w:t>
      </w:r>
      <w:r w:rsidR="0081663F">
        <w:t>style manual</w:t>
      </w:r>
      <w:r w:rsidR="00DA258C">
        <w:t xml:space="preserve"> </w:t>
      </w:r>
      <w:r w:rsidR="0081663F">
        <w:t xml:space="preserve">at </w:t>
      </w:r>
      <w:hyperlink r:id="rId16" w:tgtFrame="_blank" w:history="1">
        <w:r w:rsidR="0081663F" w:rsidRPr="003D1EBF">
          <w:rPr>
            <w:rStyle w:val="Hyperlink"/>
            <w:color w:val="1155CC"/>
            <w:sz w:val="19"/>
            <w:szCs w:val="19"/>
            <w:shd w:val="clear" w:color="auto" w:fill="FFFFFF"/>
          </w:rPr>
          <w:t>www.ieee.org/authortools</w:t>
        </w:r>
      </w:hyperlink>
      <w:r w:rsidR="00DA258C">
        <w:t>.</w:t>
      </w:r>
    </w:p>
    <w:p w14:paraId="1B435DD7" w14:textId="77777777" w:rsidR="003427CE" w:rsidRDefault="003427CE" w:rsidP="003427CE">
      <w:pPr>
        <w:pStyle w:val="Heading2"/>
      </w:pPr>
      <w:r>
        <w:t>Footnotes</w:t>
      </w:r>
    </w:p>
    <w:p w14:paraId="0273CF42" w14:textId="77777777" w:rsidR="00C075EF" w:rsidRDefault="00C075EF" w:rsidP="00C075EF">
      <w:pPr>
        <w:pStyle w:val="Text"/>
      </w:pPr>
      <w:r>
        <w:t>Number footnotes separately in superscripts (Insert | Footnote).</w:t>
      </w:r>
      <w:r>
        <w:rPr>
          <w:rStyle w:val="FootnoteReference"/>
        </w:rPr>
        <w:footnoteReference w:id="2"/>
      </w:r>
      <w:r>
        <w:t xml:space="preserve"> Place the actual footnote at the bottom of the column in which it is cited; do not put footnotes in the reference list (endnotes). Use letters for table footnotes (see Table I). </w:t>
      </w:r>
    </w:p>
    <w:p w14:paraId="2FE2DBC3" w14:textId="77777777" w:rsidR="00C075EF" w:rsidRDefault="00C075EF" w:rsidP="005D72BB">
      <w:pPr>
        <w:pStyle w:val="Text"/>
        <w:ind w:firstLine="144"/>
      </w:pPr>
    </w:p>
    <w:p w14:paraId="2D1597F1" w14:textId="77777777" w:rsidR="009C7D17" w:rsidRDefault="008D69E9" w:rsidP="009C7D17">
      <w:pPr>
        <w:pStyle w:val="Heading1"/>
      </w:pPr>
      <w:r>
        <w:t>Submitting Your P</w:t>
      </w:r>
      <w:r w:rsidR="009C7D17">
        <w:t>aper for Review</w:t>
      </w:r>
    </w:p>
    <w:p w14:paraId="3072C9B3" w14:textId="77777777" w:rsidR="009C7D17" w:rsidRDefault="00EE6FFC" w:rsidP="009C7D17">
      <w:pPr>
        <w:pStyle w:val="Heading2"/>
      </w:pPr>
      <w:r>
        <w:t xml:space="preserve">Review Stage </w:t>
      </w:r>
      <w:r w:rsidR="009C7D17">
        <w:t>Using Word 6.</w:t>
      </w:r>
      <w:r w:rsidR="00104BB0">
        <w:t>0</w:t>
      </w:r>
      <w:r w:rsidR="009C7D17">
        <w:t xml:space="preserve"> or Higher</w:t>
      </w:r>
    </w:p>
    <w:p w14:paraId="3EB0A701" w14:textId="77777777" w:rsidR="009C7D17" w:rsidRDefault="009C7D17" w:rsidP="009C7D17">
      <w:pPr>
        <w:pStyle w:val="Text"/>
      </w:pPr>
      <w:r>
        <w:t>If you want to submit your file with one column electronically, please do the following:</w:t>
      </w:r>
    </w:p>
    <w:p w14:paraId="1A039613" w14:textId="77777777" w:rsidR="009C7D17" w:rsidRDefault="009C7D17" w:rsidP="009C7D17">
      <w:pPr>
        <w:pStyle w:val="Text"/>
      </w:pPr>
      <w:r>
        <w:tab/>
        <w:t>--First, click on the View menu and choose Print Layout.</w:t>
      </w:r>
    </w:p>
    <w:p w14:paraId="16A12009" w14:textId="77777777" w:rsidR="009C7D17" w:rsidRDefault="009C7D17" w:rsidP="009C7D17">
      <w:pPr>
        <w:pStyle w:val="Text"/>
      </w:pPr>
      <w:r>
        <w:tab/>
        <w:t>--Second, place your cursor in the first paragraph. Go to the Format menu, choose Columns, choose one column Layout, and choose “apply to whole document” from the dropdown menu.</w:t>
      </w:r>
    </w:p>
    <w:p w14:paraId="3E56B789" w14:textId="77777777" w:rsidR="009C7D17" w:rsidRDefault="009C7D17" w:rsidP="009C7D17">
      <w:pPr>
        <w:pStyle w:val="Text"/>
      </w:pPr>
      <w:r>
        <w:tab/>
        <w:t>--Third, click and drag the right margin bar to just over 4 inches in width.</w:t>
      </w:r>
    </w:p>
    <w:p w14:paraId="1FCBDA70" w14:textId="77777777" w:rsidR="009C7D17" w:rsidRDefault="009C7D17" w:rsidP="009C7D17">
      <w:pPr>
        <w:pStyle w:val="Text"/>
      </w:pPr>
      <w:r>
        <w:t>The graphics will stay in the “second” column, but you can drag them to the first column. Make the graphic wider to push out any text that may try to fill in next to the graphic.</w:t>
      </w:r>
    </w:p>
    <w:p w14:paraId="6A87C218" w14:textId="77777777" w:rsidR="009C7D17" w:rsidRDefault="00EE6FFC" w:rsidP="009C7D17">
      <w:pPr>
        <w:pStyle w:val="Heading2"/>
      </w:pPr>
      <w:r>
        <w:t xml:space="preserve">Final Stage </w:t>
      </w:r>
      <w:r w:rsidR="009C7D17">
        <w:t>Using Word 6.0</w:t>
      </w:r>
    </w:p>
    <w:p w14:paraId="752DF087" w14:textId="77777777" w:rsidR="009C7D17" w:rsidRDefault="009C7D17" w:rsidP="009C7D17">
      <w:pPr>
        <w:pStyle w:val="Text"/>
      </w:pPr>
      <w:r>
        <w:t xml:space="preserve">When you submit your final version (after your paper has been accepted), print it in two-column format, including figures and tables. You must also send your final manuscript on a disk, via e-mail, or through a Web manuscript submission system as directed by the society contact. You may use </w:t>
      </w:r>
      <w:r>
        <w:rPr>
          <w:i/>
          <w:iCs/>
        </w:rPr>
        <w:t>Zip</w:t>
      </w:r>
      <w:r w:rsidR="008D69E9">
        <w:t xml:space="preserve"> </w:t>
      </w:r>
      <w:r>
        <w:t xml:space="preserve">for large files, or compress files using </w:t>
      </w:r>
      <w:r>
        <w:rPr>
          <w:i/>
          <w:iCs/>
        </w:rPr>
        <w:t xml:space="preserve">Compress, </w:t>
      </w:r>
      <w:proofErr w:type="spellStart"/>
      <w:r>
        <w:rPr>
          <w:i/>
          <w:iCs/>
        </w:rPr>
        <w:t>Pkzip</w:t>
      </w:r>
      <w:proofErr w:type="spellEnd"/>
      <w:r>
        <w:rPr>
          <w:i/>
          <w:iCs/>
        </w:rPr>
        <w:t>, Stuffit,</w:t>
      </w:r>
      <w:r>
        <w:t xml:space="preserve"> or </w:t>
      </w:r>
      <w:proofErr w:type="spellStart"/>
      <w:r>
        <w:rPr>
          <w:i/>
          <w:iCs/>
        </w:rPr>
        <w:t>Gzip</w:t>
      </w:r>
      <w:proofErr w:type="spellEnd"/>
      <w:r>
        <w:rPr>
          <w:i/>
          <w:iCs/>
        </w:rPr>
        <w:t>.</w:t>
      </w:r>
      <w:r>
        <w:t xml:space="preserve"> </w:t>
      </w:r>
    </w:p>
    <w:p w14:paraId="7E7154C3" w14:textId="77777777" w:rsidR="009C7D17" w:rsidRDefault="009C7D17" w:rsidP="009C7D17">
      <w:pPr>
        <w:pStyle w:val="Text"/>
      </w:pPr>
      <w:r>
        <w:t xml:space="preserve">Also, send a sheet of paper or PDF with complete contact information for all authors. Include full mailing addresses, telephone numbers, fax numbers, and e-mail addresses. This </w:t>
      </w:r>
      <w:r>
        <w:lastRenderedPageBreak/>
        <w:t>information will be used to send each author a complimentary copy of the journal in which the paper appears. In addition, designate one author as the “corresponding author.” This is the author to whom proofs of the paper will be sent. Proofs are sent to the corresponding author only.</w:t>
      </w:r>
    </w:p>
    <w:p w14:paraId="5CCDC86E" w14:textId="77777777" w:rsidR="009C7D17" w:rsidRDefault="00EE6FFC" w:rsidP="009C7D17">
      <w:pPr>
        <w:pStyle w:val="Heading2"/>
      </w:pPr>
      <w:r>
        <w:t xml:space="preserve">Review Stage </w:t>
      </w:r>
      <w:r w:rsidR="009C7D17">
        <w:t xml:space="preserve">Using </w:t>
      </w:r>
      <w:proofErr w:type="spellStart"/>
      <w:r w:rsidR="009C7D17" w:rsidRPr="0088508F">
        <w:t>ScholarOne</w:t>
      </w:r>
      <w:proofErr w:type="spellEnd"/>
      <w:r w:rsidR="008D69E9" w:rsidRPr="001C50D7">
        <w:rPr>
          <w:color w:val="000000"/>
          <w:vertAlign w:val="superscript"/>
        </w:rPr>
        <w:t>®</w:t>
      </w:r>
      <w:r w:rsidR="009C7D17" w:rsidRPr="00C176FD">
        <w:t xml:space="preserve"> </w:t>
      </w:r>
      <w:r w:rsidR="009C7D17" w:rsidRPr="00065755">
        <w:t>Manuscripts</w:t>
      </w:r>
    </w:p>
    <w:p w14:paraId="5D8F0D15" w14:textId="77777777" w:rsidR="007530A3" w:rsidRDefault="00C621D6" w:rsidP="00C621D6">
      <w:pPr>
        <w:tabs>
          <w:tab w:val="left" w:pos="360"/>
        </w:tabs>
        <w:autoSpaceDE w:val="0"/>
        <w:autoSpaceDN w:val="0"/>
        <w:adjustRightInd w:val="0"/>
        <w:ind w:firstLine="360"/>
        <w:jc w:val="both"/>
        <w:rPr>
          <w:color w:val="000000"/>
        </w:rPr>
      </w:pPr>
      <w:r w:rsidRPr="001C50D7">
        <w:rPr>
          <w:color w:val="000000"/>
        </w:rPr>
        <w:t xml:space="preserve">Contributions to the </w:t>
      </w:r>
      <w:r w:rsidR="009F40FB">
        <w:rPr>
          <w:color w:val="000000"/>
        </w:rPr>
        <w:t>Transactions</w:t>
      </w:r>
      <w:r w:rsidR="00342BE1" w:rsidRPr="001C50D7">
        <w:rPr>
          <w:color w:val="000000"/>
        </w:rPr>
        <w:t>,</w:t>
      </w:r>
      <w:r w:rsidR="00342BE1">
        <w:rPr>
          <w:color w:val="000000"/>
        </w:rPr>
        <w:t xml:space="preserve"> </w:t>
      </w:r>
      <w:r w:rsidR="00342BE1" w:rsidRPr="001C50D7">
        <w:rPr>
          <w:color w:val="000000"/>
        </w:rPr>
        <w:t>Journals</w:t>
      </w:r>
      <w:r w:rsidRPr="001C50D7">
        <w:rPr>
          <w:color w:val="000000"/>
        </w:rPr>
        <w:t xml:space="preserve">, and </w:t>
      </w:r>
      <w:r w:rsidR="009F40FB">
        <w:rPr>
          <w:color w:val="000000"/>
        </w:rPr>
        <w:t>Letters</w:t>
      </w:r>
      <w:r w:rsidRPr="001C50D7">
        <w:rPr>
          <w:color w:val="000000"/>
        </w:rPr>
        <w:t xml:space="preserve"> may be submitted electronically on IEEE’s on-line manuscript submission and peer-review system, </w:t>
      </w:r>
      <w:proofErr w:type="spellStart"/>
      <w:r w:rsidRPr="001C50D7">
        <w:rPr>
          <w:color w:val="000000"/>
        </w:rPr>
        <w:t>ScholarOne</w:t>
      </w:r>
      <w:proofErr w:type="spellEnd"/>
      <w:r w:rsidRPr="001C50D7">
        <w:rPr>
          <w:color w:val="000000"/>
          <w:vertAlign w:val="superscript"/>
        </w:rPr>
        <w:t>®</w:t>
      </w:r>
      <w:r w:rsidRPr="001C50D7">
        <w:rPr>
          <w:color w:val="000000"/>
        </w:rPr>
        <w:t xml:space="preserve"> Manuscripts. </w:t>
      </w:r>
      <w:r w:rsidR="00F577F6">
        <w:rPr>
          <w:color w:val="000000"/>
        </w:rPr>
        <w:t xml:space="preserve"> You can get a listing of the publications that participate in </w:t>
      </w:r>
      <w:proofErr w:type="spellStart"/>
      <w:r w:rsidR="00F577F6" w:rsidRPr="001C50D7">
        <w:rPr>
          <w:color w:val="000000"/>
        </w:rPr>
        <w:t>ScholarOne</w:t>
      </w:r>
      <w:proofErr w:type="spellEnd"/>
      <w:r w:rsidR="00F577F6">
        <w:rPr>
          <w:color w:val="000000"/>
          <w:vertAlign w:val="superscript"/>
        </w:rPr>
        <w:t xml:space="preserve"> </w:t>
      </w:r>
      <w:r w:rsidR="00F577F6" w:rsidRPr="00F577F6">
        <w:rPr>
          <w:color w:val="000000"/>
        </w:rPr>
        <w:t>at</w:t>
      </w:r>
    </w:p>
    <w:p w14:paraId="53F5D8C3" w14:textId="77777777" w:rsidR="00C621D6" w:rsidRPr="001C50D7" w:rsidRDefault="00EE6FFC" w:rsidP="007530A3">
      <w:pPr>
        <w:tabs>
          <w:tab w:val="left" w:pos="360"/>
        </w:tabs>
        <w:autoSpaceDE w:val="0"/>
        <w:autoSpaceDN w:val="0"/>
        <w:adjustRightInd w:val="0"/>
        <w:jc w:val="both"/>
        <w:rPr>
          <w:color w:val="000000"/>
        </w:rPr>
      </w:pPr>
      <w:hyperlink r:id="rId17" w:history="1">
        <w:r w:rsidRPr="00603B0D">
          <w:rPr>
            <w:rStyle w:val="Hyperlink"/>
          </w:rPr>
          <w:t>http://www.ieee.org/publications_standards/publications/authors/authors_submission.html</w:t>
        </w:r>
      </w:hyperlink>
      <w:r>
        <w:rPr>
          <w:color w:val="000000"/>
        </w:rPr>
        <w:t xml:space="preserve"> </w:t>
      </w:r>
      <w:r w:rsidR="00C621D6" w:rsidRPr="001C50D7">
        <w:rPr>
          <w:color w:val="000000"/>
        </w:rPr>
        <w:t xml:space="preserve">First check if you have an existing account. If there is none, please create a new account. After logging in, go to your Author Center and click “Submit First Draft of a New Manuscript.” </w:t>
      </w:r>
    </w:p>
    <w:p w14:paraId="19898D87" w14:textId="77777777" w:rsidR="00C621D6" w:rsidRPr="001C50D7" w:rsidRDefault="00C621D6" w:rsidP="00C621D6">
      <w:pPr>
        <w:tabs>
          <w:tab w:val="left" w:pos="360"/>
        </w:tabs>
        <w:autoSpaceDE w:val="0"/>
        <w:autoSpaceDN w:val="0"/>
        <w:adjustRightInd w:val="0"/>
        <w:ind w:firstLine="360"/>
        <w:jc w:val="both"/>
        <w:rPr>
          <w:color w:val="000000"/>
        </w:rPr>
      </w:pPr>
      <w:r w:rsidRPr="001C50D7">
        <w:rPr>
          <w:color w:val="000000"/>
        </w:rPr>
        <w:t xml:space="preserve">Along with other information, you will be asked to select the subject from a pull-down list. Depending on the journal, there are various steps to the submission process; you must complete all steps for a complete submission. At the end of each step you must click “Save and Continue”; just uploading the paper is not sufficient. After the last step, you should see a confirmation that the submission is complete. You should also receive an e-mail confirmation. For inquiries regarding the submission of your paper on </w:t>
      </w:r>
      <w:proofErr w:type="spellStart"/>
      <w:r w:rsidRPr="001C50D7">
        <w:rPr>
          <w:color w:val="000000"/>
        </w:rPr>
        <w:t>ScholarOne</w:t>
      </w:r>
      <w:proofErr w:type="spellEnd"/>
      <w:r w:rsidRPr="001C50D7">
        <w:rPr>
          <w:color w:val="000000"/>
        </w:rPr>
        <w:t xml:space="preserve"> Manuscripts, please contact oprs-support@ieee.org or call +1 732 465 5861.</w:t>
      </w:r>
    </w:p>
    <w:p w14:paraId="4D0741F8" w14:textId="77777777" w:rsidR="00C621D6" w:rsidRPr="001C50D7" w:rsidRDefault="00C621D6" w:rsidP="00C621D6">
      <w:pPr>
        <w:tabs>
          <w:tab w:val="left" w:pos="360"/>
        </w:tabs>
        <w:autoSpaceDE w:val="0"/>
        <w:autoSpaceDN w:val="0"/>
        <w:adjustRightInd w:val="0"/>
        <w:ind w:firstLine="360"/>
        <w:jc w:val="both"/>
      </w:pPr>
      <w:proofErr w:type="spellStart"/>
      <w:r w:rsidRPr="001C50D7">
        <w:t>ScholarOne</w:t>
      </w:r>
      <w:proofErr w:type="spellEnd"/>
      <w:r w:rsidRPr="001C50D7">
        <w:t xml:space="preserve"> Manuscripts will accept files for review in various formats.  Please check the guidelines of the specific journal for which you plan to submit.  </w:t>
      </w:r>
    </w:p>
    <w:p w14:paraId="2A7A9D56" w14:textId="77777777" w:rsidR="00C621D6" w:rsidRPr="001C50D7" w:rsidRDefault="00C621D6" w:rsidP="00C621D6">
      <w:pPr>
        <w:tabs>
          <w:tab w:val="left" w:pos="360"/>
        </w:tabs>
        <w:autoSpaceDE w:val="0"/>
        <w:autoSpaceDN w:val="0"/>
        <w:adjustRightInd w:val="0"/>
        <w:ind w:firstLine="360"/>
        <w:jc w:val="both"/>
      </w:pPr>
      <w:r w:rsidRPr="001C50D7">
        <w:t xml:space="preserve">You will be asked to file an electronic copyright form immediately upon completing the submission process (authors are responsible for obtaining any security clearances). Failure to submit the electronic copyright could result in publishing delays later.  You will also have the opportunity to designate your article as “open access” if you agree to pay the IEEE open access fee. </w:t>
      </w:r>
    </w:p>
    <w:p w14:paraId="3CF2C8B4" w14:textId="77777777" w:rsidR="00C621D6" w:rsidRPr="00C621D6" w:rsidRDefault="00C621D6" w:rsidP="00C621D6"/>
    <w:p w14:paraId="490A80C6" w14:textId="77777777" w:rsidR="009C7D17" w:rsidRPr="0088508F" w:rsidRDefault="00EE6FFC" w:rsidP="009C7D17">
      <w:pPr>
        <w:pStyle w:val="Heading2"/>
      </w:pPr>
      <w:r>
        <w:t xml:space="preserve">Final Stage Using </w:t>
      </w:r>
      <w:proofErr w:type="spellStart"/>
      <w:r>
        <w:t>ScholarOne</w:t>
      </w:r>
      <w:proofErr w:type="spellEnd"/>
      <w:r>
        <w:t xml:space="preserve"> </w:t>
      </w:r>
      <w:r w:rsidR="009C7D17">
        <w:t xml:space="preserve"> </w:t>
      </w:r>
      <w:r w:rsidR="009C7D17" w:rsidRPr="00065755">
        <w:t>Manuscripts</w:t>
      </w:r>
    </w:p>
    <w:p w14:paraId="32FB0E89" w14:textId="77777777" w:rsidR="00C621D6" w:rsidRPr="001C50D7" w:rsidRDefault="00C621D6" w:rsidP="00C621D6">
      <w:pPr>
        <w:tabs>
          <w:tab w:val="left" w:pos="360"/>
        </w:tabs>
        <w:autoSpaceDE w:val="0"/>
        <w:autoSpaceDN w:val="0"/>
        <w:adjustRightInd w:val="0"/>
        <w:ind w:firstLine="360"/>
        <w:jc w:val="both"/>
      </w:pPr>
      <w:r w:rsidRPr="001C50D7">
        <w:t xml:space="preserve">Upon acceptance, you will receive an email with specific instructions regarding the submission of your final files.  To avoid any delays in publication, please be sure to follow these instructions.  Most journals require that final submissions be uploaded through </w:t>
      </w:r>
      <w:proofErr w:type="spellStart"/>
      <w:r w:rsidRPr="001C50D7">
        <w:t>ScholarOne</w:t>
      </w:r>
      <w:proofErr w:type="spellEnd"/>
      <w:r w:rsidRPr="001C50D7">
        <w:t xml:space="preserve"> Manuscripts, although some may still accept final submissions via email.  Final submissions should include source files of your accepted manuscript, high quality graphic files, and a formatted pdf file.  If you have any questions regarding the final submission process, please contact the administrative contact for the journal. </w:t>
      </w:r>
    </w:p>
    <w:p w14:paraId="6469791B" w14:textId="77777777" w:rsidR="00C621D6" w:rsidRPr="001C50D7" w:rsidRDefault="00C621D6" w:rsidP="00C621D6">
      <w:pPr>
        <w:tabs>
          <w:tab w:val="left" w:pos="360"/>
        </w:tabs>
        <w:autoSpaceDE w:val="0"/>
        <w:autoSpaceDN w:val="0"/>
        <w:adjustRightInd w:val="0"/>
        <w:ind w:firstLine="360"/>
        <w:jc w:val="both"/>
        <w:rPr>
          <w:color w:val="000000"/>
        </w:rPr>
      </w:pPr>
      <w:r w:rsidRPr="001C50D7">
        <w:rPr>
          <w:color w:val="FF0000"/>
        </w:rPr>
        <w:t xml:space="preserve"> </w:t>
      </w:r>
      <w:r w:rsidRPr="001C50D7">
        <w:rPr>
          <w:color w:val="000000"/>
        </w:rPr>
        <w:t xml:space="preserve">In addition to this, upload a file with complete contact information for all authors. Include full mailing addresses, telephone numbers, fax numbers, and e-mail addresses. Designate the author who submitted the manuscript on </w:t>
      </w:r>
      <w:proofErr w:type="spellStart"/>
      <w:r w:rsidRPr="001C50D7">
        <w:rPr>
          <w:color w:val="000000"/>
        </w:rPr>
        <w:t>ScholarOne</w:t>
      </w:r>
      <w:proofErr w:type="spellEnd"/>
      <w:r w:rsidRPr="001C50D7">
        <w:rPr>
          <w:color w:val="000000"/>
        </w:rPr>
        <w:t xml:space="preserve"> Manuscripts as the “corresponding author.” This is the only author to whom proofs of the paper will be sent. </w:t>
      </w:r>
    </w:p>
    <w:p w14:paraId="3D57EAC2" w14:textId="77777777" w:rsidR="009C7D17" w:rsidRDefault="00C2378A" w:rsidP="00C2378A">
      <w:pPr>
        <w:pStyle w:val="Text"/>
      </w:pPr>
      <w:r>
        <w:rPr>
          <w:rFonts w:ascii="Helv" w:hAnsi="Helv" w:cs="Helv"/>
          <w:color w:val="000000"/>
        </w:rPr>
        <w:br/>
      </w:r>
    </w:p>
    <w:p w14:paraId="70D5E82B" w14:textId="77777777" w:rsidR="00E97B99" w:rsidRPr="00E97B99" w:rsidRDefault="00E97B99" w:rsidP="001F4C5C">
      <w:pPr>
        <w:pStyle w:val="Heading2"/>
      </w:pPr>
      <w:r w:rsidRPr="00E97B99">
        <w:t>Copyright Form</w:t>
      </w:r>
    </w:p>
    <w:p w14:paraId="5938B5B3" w14:textId="77777777" w:rsidR="007530A3" w:rsidRDefault="0081663F" w:rsidP="00E97B99">
      <w:pPr>
        <w:pStyle w:val="Text"/>
        <w:rPr>
          <w:color w:val="222222"/>
          <w:shd w:val="clear" w:color="auto" w:fill="FFFFFF"/>
        </w:rPr>
      </w:pPr>
      <w:r w:rsidRPr="00342BE1">
        <w:rPr>
          <w:color w:val="222222"/>
          <w:shd w:val="clear" w:color="auto" w:fill="FFFFFF"/>
        </w:rPr>
        <w:t>Authors must submit an electronic IEEE Copyright Form (</w:t>
      </w:r>
      <w:proofErr w:type="spellStart"/>
      <w:r w:rsidRPr="00342BE1">
        <w:rPr>
          <w:color w:val="222222"/>
          <w:shd w:val="clear" w:color="auto" w:fill="FFFFFF"/>
        </w:rPr>
        <w:t>eCF</w:t>
      </w:r>
      <w:proofErr w:type="spellEnd"/>
      <w:r w:rsidRPr="00342BE1">
        <w:rPr>
          <w:color w:val="222222"/>
          <w:shd w:val="clear" w:color="auto" w:fill="FFFFFF"/>
        </w:rPr>
        <w:t xml:space="preserve">) upon submitting their final manuscript files.  </w:t>
      </w:r>
      <w:r w:rsidR="00342BE1">
        <w:rPr>
          <w:color w:val="222222"/>
          <w:shd w:val="clear" w:color="auto" w:fill="FFFFFF"/>
        </w:rPr>
        <w:t>You</w:t>
      </w:r>
      <w:r w:rsidRPr="00342BE1">
        <w:rPr>
          <w:color w:val="222222"/>
          <w:shd w:val="clear" w:color="auto" w:fill="FFFFFF"/>
        </w:rPr>
        <w:t xml:space="preserve"> can a</w:t>
      </w:r>
      <w:r w:rsidR="00342BE1">
        <w:rPr>
          <w:color w:val="222222"/>
          <w:shd w:val="clear" w:color="auto" w:fill="FFFFFF"/>
        </w:rPr>
        <w:t xml:space="preserve">ccess the </w:t>
      </w:r>
      <w:proofErr w:type="spellStart"/>
      <w:r w:rsidR="00342BE1">
        <w:rPr>
          <w:color w:val="222222"/>
          <w:shd w:val="clear" w:color="auto" w:fill="FFFFFF"/>
        </w:rPr>
        <w:t>eCF</w:t>
      </w:r>
      <w:proofErr w:type="spellEnd"/>
      <w:r w:rsidR="00342BE1">
        <w:rPr>
          <w:color w:val="222222"/>
          <w:shd w:val="clear" w:color="auto" w:fill="FFFFFF"/>
        </w:rPr>
        <w:t xml:space="preserve"> system through your</w:t>
      </w:r>
      <w:r w:rsidRPr="00342BE1">
        <w:rPr>
          <w:color w:val="222222"/>
          <w:shd w:val="clear" w:color="auto" w:fill="FFFFFF"/>
        </w:rPr>
        <w:t xml:space="preserve"> manuscript submission system or through the Author Gateway.</w:t>
      </w:r>
      <w:r w:rsidR="007530A3">
        <w:rPr>
          <w:color w:val="222222"/>
          <w:shd w:val="clear" w:color="auto" w:fill="FFFFFF"/>
        </w:rPr>
        <w:t xml:space="preserve"> </w:t>
      </w:r>
      <w:r w:rsidR="00342BE1">
        <w:rPr>
          <w:color w:val="222222"/>
          <w:shd w:val="clear" w:color="auto" w:fill="FFFFFF"/>
        </w:rPr>
        <w:t>You</w:t>
      </w:r>
      <w:r w:rsidRPr="00342BE1">
        <w:rPr>
          <w:color w:val="222222"/>
          <w:shd w:val="clear" w:color="auto" w:fill="FFFFFF"/>
        </w:rPr>
        <w:t xml:space="preserve"> are responsible for obtaining any necessary approvals and/or security clearances.</w:t>
      </w:r>
      <w:r w:rsidR="007530A3">
        <w:rPr>
          <w:color w:val="222222"/>
          <w:shd w:val="clear" w:color="auto" w:fill="FFFFFF"/>
        </w:rPr>
        <w:t xml:space="preserve"> For additional information on intellectual property rights, visit the IEEE Intellectual Property Rights department web page at </w:t>
      </w:r>
    </w:p>
    <w:p w14:paraId="6F9F8C6F" w14:textId="77777777" w:rsidR="00E97B99" w:rsidRDefault="007530A3" w:rsidP="007530A3">
      <w:pPr>
        <w:pStyle w:val="Text"/>
        <w:ind w:firstLine="0"/>
      </w:pPr>
      <w:hyperlink r:id="rId18" w:history="1">
        <w:r w:rsidRPr="007530A3">
          <w:rPr>
            <w:rStyle w:val="Hyperlink"/>
            <w:shd w:val="clear" w:color="auto" w:fill="FFFFFF"/>
          </w:rPr>
          <w:t>http://www.ieee.org/publications_standards/publications/rights/index.html</w:t>
        </w:r>
      </w:hyperlink>
      <w:r>
        <w:rPr>
          <w:color w:val="222222"/>
          <w:shd w:val="clear" w:color="auto" w:fill="FFFFFF"/>
        </w:rPr>
        <w:t xml:space="preserve">. </w:t>
      </w:r>
    </w:p>
    <w:p w14:paraId="49BF6368" w14:textId="44004BE9" w:rsidR="005D72BB" w:rsidRPr="00314F82" w:rsidRDefault="00314F82" w:rsidP="00314F82">
      <w:pPr>
        <w:pStyle w:val="Text"/>
      </w:pPr>
      <w:r w:rsidRPr="00314F82">
        <w:rPr>
          <w:color w:val="222222"/>
          <w:shd w:val="clear" w:color="auto" w:fill="FFFFFF"/>
        </w:rPr>
        <w:t>are required for every article submitted for peer review.</w:t>
      </w:r>
    </w:p>
    <w:p w14:paraId="78154E0E" w14:textId="77777777" w:rsidR="005D72BB" w:rsidRDefault="005D72BB" w:rsidP="005D72BB">
      <w:pPr>
        <w:pStyle w:val="Text"/>
        <w:ind w:firstLine="0"/>
      </w:pPr>
    </w:p>
    <w:p w14:paraId="646077C1" w14:textId="77777777" w:rsidR="00E97402" w:rsidRDefault="00E97402">
      <w:pPr>
        <w:pStyle w:val="ReferenceHead"/>
      </w:pPr>
      <w:r>
        <w:t>References</w:t>
      </w:r>
    </w:p>
    <w:p w14:paraId="63DF0CF0" w14:textId="77777777" w:rsidR="0076355A" w:rsidRPr="0076355A" w:rsidRDefault="0076355A" w:rsidP="0076355A">
      <w:pPr>
        <w:shd w:val="clear" w:color="auto" w:fill="FFFFFF"/>
        <w:spacing w:line="276" w:lineRule="auto"/>
        <w:rPr>
          <w:color w:val="222222"/>
          <w:sz w:val="16"/>
          <w:szCs w:val="16"/>
        </w:rPr>
      </w:pPr>
    </w:p>
    <w:p w14:paraId="7F004D9E" w14:textId="77777777"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format for books:</w:t>
      </w:r>
    </w:p>
    <w:p w14:paraId="49AE9EF5" w14:textId="77777777" w:rsidR="00C11E83" w:rsidRPr="00D716BA" w:rsidRDefault="00D716BA" w:rsidP="00D716BA">
      <w:pPr>
        <w:rPr>
          <w:rFonts w:ascii="TimesNewRomanPS-ItalicMT" w:hAnsi="TimesNewRomanPS-ItalicMT" w:cs="TimesNewRomanPS-ItalicMT"/>
          <w:i/>
          <w:iCs/>
          <w:sz w:val="16"/>
          <w:szCs w:val="16"/>
        </w:rPr>
      </w:pPr>
      <w:r w:rsidRPr="00D716BA">
        <w:rPr>
          <w:sz w:val="16"/>
          <w:szCs w:val="16"/>
        </w:rPr>
        <w:t xml:space="preserve"> </w:t>
      </w:r>
      <w:r w:rsidR="004B558A" w:rsidRPr="00D716BA">
        <w:rPr>
          <w:sz w:val="16"/>
          <w:szCs w:val="16"/>
        </w:rPr>
        <w:t>J</w:t>
      </w:r>
      <w:r w:rsidR="00C11E83" w:rsidRPr="00D716BA">
        <w:rPr>
          <w:sz w:val="16"/>
          <w:szCs w:val="16"/>
        </w:rPr>
        <w:t xml:space="preserve">. K. Author, “Title of chapter in the book,” in </w:t>
      </w:r>
      <w:r w:rsidR="00C11E83" w:rsidRPr="00D716BA">
        <w:rPr>
          <w:rFonts w:ascii="TimesNewRomanPS-ItalicMT" w:hAnsi="TimesNewRomanPS-ItalicMT" w:cs="TimesNewRomanPS-ItalicMT"/>
          <w:i/>
          <w:iCs/>
          <w:sz w:val="16"/>
          <w:szCs w:val="16"/>
        </w:rPr>
        <w:t xml:space="preserve">Title of His Published Book, </w:t>
      </w:r>
      <w:proofErr w:type="spellStart"/>
      <w:r w:rsidR="00C11E83" w:rsidRPr="00D716BA">
        <w:rPr>
          <w:rFonts w:ascii="TimesNewRomanPS-ItalicMT" w:hAnsi="TimesNewRomanPS-ItalicMT" w:cs="TimesNewRomanPS-ItalicMT"/>
          <w:i/>
          <w:iCs/>
          <w:sz w:val="16"/>
          <w:szCs w:val="16"/>
        </w:rPr>
        <w:t>x</w:t>
      </w:r>
      <w:r w:rsidR="00C11E83" w:rsidRPr="00D716BA">
        <w:rPr>
          <w:sz w:val="16"/>
          <w:szCs w:val="16"/>
        </w:rPr>
        <w:t>th</w:t>
      </w:r>
      <w:proofErr w:type="spellEnd"/>
      <w:r w:rsidR="00C11E83" w:rsidRPr="00D716BA">
        <w:rPr>
          <w:sz w:val="16"/>
          <w:szCs w:val="16"/>
        </w:rPr>
        <w:t xml:space="preserve"> ed. City of Publisher, </w:t>
      </w:r>
      <w:r w:rsidR="004B558A" w:rsidRPr="00D716BA">
        <w:rPr>
          <w:sz w:val="16"/>
          <w:szCs w:val="16"/>
        </w:rPr>
        <w:t>(only U.S. State), Country</w:t>
      </w:r>
      <w:r w:rsidR="00C11E83" w:rsidRPr="00D716BA">
        <w:rPr>
          <w:sz w:val="16"/>
          <w:szCs w:val="16"/>
        </w:rPr>
        <w:t xml:space="preserve">: Abbrev. of Publisher, year, </w:t>
      </w:r>
      <w:proofErr w:type="spellStart"/>
      <w:r w:rsidR="00C11E83" w:rsidRPr="00D716BA">
        <w:rPr>
          <w:sz w:val="16"/>
          <w:szCs w:val="16"/>
        </w:rPr>
        <w:t>ch.</w:t>
      </w:r>
      <w:proofErr w:type="spellEnd"/>
      <w:r w:rsidR="00C11E83" w:rsidRPr="00D716BA">
        <w:rPr>
          <w:sz w:val="16"/>
          <w:szCs w:val="16"/>
        </w:rPr>
        <w:t xml:space="preserve"> </w:t>
      </w:r>
      <w:r w:rsidR="00C11E83" w:rsidRPr="00D716BA">
        <w:rPr>
          <w:rFonts w:ascii="TimesNewRomanPS-ItalicMT" w:hAnsi="TimesNewRomanPS-ItalicMT" w:cs="TimesNewRomanPS-ItalicMT"/>
          <w:i/>
          <w:iCs/>
          <w:sz w:val="16"/>
          <w:szCs w:val="16"/>
        </w:rPr>
        <w:t>x</w:t>
      </w:r>
      <w:r w:rsidR="00C11E83" w:rsidRPr="00D716BA">
        <w:rPr>
          <w:sz w:val="16"/>
          <w:szCs w:val="16"/>
        </w:rPr>
        <w:t xml:space="preserve">, sec. </w:t>
      </w:r>
      <w:r w:rsidR="00C11E83" w:rsidRPr="00D716BA">
        <w:rPr>
          <w:rFonts w:ascii="TimesNewRomanPS-ItalicMT" w:hAnsi="TimesNewRomanPS-ItalicMT" w:cs="TimesNewRomanPS-ItalicMT"/>
          <w:i/>
          <w:iCs/>
          <w:sz w:val="16"/>
          <w:szCs w:val="16"/>
        </w:rPr>
        <w:t>x</w:t>
      </w:r>
      <w:r w:rsidR="00C11E83" w:rsidRPr="00D716BA">
        <w:rPr>
          <w:sz w:val="16"/>
          <w:szCs w:val="16"/>
        </w:rPr>
        <w:t xml:space="preserve">, pp. </w:t>
      </w:r>
      <w:r w:rsidR="00C11E83" w:rsidRPr="00D716BA">
        <w:rPr>
          <w:rFonts w:ascii="TimesNewRomanPS-ItalicMT" w:hAnsi="TimesNewRomanPS-ItalicMT" w:cs="TimesNewRomanPS-ItalicMT"/>
          <w:i/>
          <w:iCs/>
          <w:sz w:val="16"/>
          <w:szCs w:val="16"/>
        </w:rPr>
        <w:t>xxx–xxx.</w:t>
      </w:r>
    </w:p>
    <w:p w14:paraId="4B1500E2" w14:textId="77777777" w:rsidR="00C11E83" w:rsidRDefault="00C11E83" w:rsidP="00C11E83">
      <w:pPr>
        <w:widowControl w:val="0"/>
        <w:autoSpaceDE w:val="0"/>
        <w:autoSpaceDN w:val="0"/>
        <w:adjustRightInd w:val="0"/>
        <w:ind w:right="-20"/>
        <w:rPr>
          <w:color w:val="000000"/>
        </w:rPr>
      </w:pPr>
      <w:r>
        <w:rPr>
          <w:i/>
          <w:iCs/>
          <w:color w:val="000000"/>
        </w:rPr>
        <w:t>Examples:</w:t>
      </w:r>
    </w:p>
    <w:p w14:paraId="7FCFBCCF" w14:textId="77777777" w:rsidR="00C11E83" w:rsidRDefault="00C11E83" w:rsidP="007F7AA6">
      <w:pPr>
        <w:pStyle w:val="References"/>
      </w:pPr>
      <w:r>
        <w:t>G.</w:t>
      </w:r>
      <w:r>
        <w:rPr>
          <w:spacing w:val="1"/>
        </w:rPr>
        <w:t xml:space="preserve"> </w:t>
      </w:r>
      <w:r>
        <w:t>O.</w:t>
      </w:r>
      <w:r>
        <w:rPr>
          <w:spacing w:val="1"/>
        </w:rPr>
        <w:t xml:space="preserve"> </w:t>
      </w:r>
      <w:r>
        <w:t>Y</w:t>
      </w:r>
      <w:r>
        <w:rPr>
          <w:spacing w:val="1"/>
        </w:rPr>
        <w:t>o</w:t>
      </w:r>
      <w:r>
        <w:t>un</w:t>
      </w:r>
      <w:r>
        <w:rPr>
          <w:spacing w:val="1"/>
        </w:rPr>
        <w:t>g</w:t>
      </w:r>
      <w:r>
        <w:t>,</w:t>
      </w:r>
      <w:r>
        <w:rPr>
          <w:spacing w:val="1"/>
        </w:rPr>
        <w:t xml:space="preserve"> </w:t>
      </w:r>
      <w:r>
        <w:t>“Sy</w:t>
      </w:r>
      <w:r>
        <w:rPr>
          <w:spacing w:val="1"/>
        </w:rPr>
        <w:t>n</w:t>
      </w:r>
      <w:r>
        <w:t>t</w:t>
      </w:r>
      <w:r>
        <w:rPr>
          <w:spacing w:val="1"/>
        </w:rPr>
        <w:t>h</w:t>
      </w:r>
      <w:r>
        <w:t>etic</w:t>
      </w:r>
      <w:r>
        <w:rPr>
          <w:spacing w:val="1"/>
        </w:rPr>
        <w:t xml:space="preserve"> </w:t>
      </w:r>
      <w:r>
        <w:t>str</w:t>
      </w:r>
      <w:r>
        <w:rPr>
          <w:spacing w:val="1"/>
        </w:rPr>
        <w:t>u</w:t>
      </w:r>
      <w:r>
        <w:t>ct</w:t>
      </w:r>
      <w:r>
        <w:rPr>
          <w:spacing w:val="1"/>
        </w:rPr>
        <w:t>ur</w:t>
      </w:r>
      <w:r>
        <w:t>e</w:t>
      </w:r>
      <w:r>
        <w:rPr>
          <w:spacing w:val="1"/>
        </w:rPr>
        <w:t xml:space="preserve"> </w:t>
      </w:r>
      <w:r>
        <w:t>of</w:t>
      </w:r>
      <w:r>
        <w:rPr>
          <w:spacing w:val="1"/>
        </w:rPr>
        <w:t xml:space="preserve"> </w:t>
      </w:r>
      <w:r>
        <w:t>i</w:t>
      </w:r>
      <w:r>
        <w:rPr>
          <w:spacing w:val="1"/>
        </w:rPr>
        <w:t>n</w:t>
      </w:r>
      <w:r>
        <w:t>d</w:t>
      </w:r>
      <w:r>
        <w:rPr>
          <w:spacing w:val="1"/>
        </w:rPr>
        <w:t>u</w:t>
      </w:r>
      <w:r>
        <w:t>str</w:t>
      </w:r>
      <w:r>
        <w:rPr>
          <w:spacing w:val="-2"/>
        </w:rPr>
        <w:t>i</w:t>
      </w:r>
      <w:r>
        <w:t>al</w:t>
      </w:r>
      <w:r>
        <w:rPr>
          <w:spacing w:val="1"/>
        </w:rPr>
        <w:t xml:space="preserve"> p</w:t>
      </w:r>
      <w:r>
        <w:t>lastics,”</w:t>
      </w:r>
      <w:r>
        <w:rPr>
          <w:spacing w:val="1"/>
        </w:rPr>
        <w:t xml:space="preserve"> </w:t>
      </w:r>
      <w:r>
        <w:t xml:space="preserve">in </w:t>
      </w:r>
      <w:r>
        <w:rPr>
          <w:i/>
          <w:iCs/>
        </w:rPr>
        <w:t>Pl</w:t>
      </w:r>
      <w:r>
        <w:rPr>
          <w:i/>
          <w:iCs/>
          <w:spacing w:val="1"/>
        </w:rPr>
        <w:t>a</w:t>
      </w:r>
      <w:r>
        <w:rPr>
          <w:i/>
          <w:iCs/>
        </w:rPr>
        <w:t xml:space="preserve">stics, </w:t>
      </w:r>
      <w:r>
        <w:rPr>
          <w:i/>
          <w:iCs/>
          <w:spacing w:val="38"/>
        </w:rPr>
        <w:t xml:space="preserve"> </w:t>
      </w:r>
      <w:r>
        <w:t>2</w:t>
      </w:r>
      <w:r>
        <w:rPr>
          <w:spacing w:val="-1"/>
        </w:rPr>
        <w:t>n</w:t>
      </w:r>
      <w:r>
        <w:t xml:space="preserve">d </w:t>
      </w:r>
      <w:r>
        <w:rPr>
          <w:spacing w:val="39"/>
        </w:rPr>
        <w:t xml:space="preserve"> </w:t>
      </w:r>
      <w:r>
        <w:t>ed</w:t>
      </w:r>
      <w:r>
        <w:rPr>
          <w:spacing w:val="-1"/>
        </w:rPr>
        <w:t>.</w:t>
      </w:r>
      <w:r>
        <w:t xml:space="preserve">, </w:t>
      </w:r>
      <w:r>
        <w:rPr>
          <w:spacing w:val="38"/>
        </w:rPr>
        <w:t xml:space="preserve"> </w:t>
      </w:r>
      <w:r>
        <w:t xml:space="preserve">vol. </w:t>
      </w:r>
      <w:r>
        <w:rPr>
          <w:spacing w:val="38"/>
        </w:rPr>
        <w:t xml:space="preserve"> </w:t>
      </w:r>
      <w:r>
        <w:rPr>
          <w:spacing w:val="-1"/>
        </w:rPr>
        <w:t>3</w:t>
      </w:r>
      <w:r w:rsidR="004B558A">
        <w:t xml:space="preserve">, </w:t>
      </w:r>
      <w:r w:rsidR="004B558A">
        <w:rPr>
          <w:spacing w:val="38"/>
        </w:rPr>
        <w:t>J</w:t>
      </w:r>
      <w:r>
        <w:t xml:space="preserve">. </w:t>
      </w:r>
      <w:r>
        <w:rPr>
          <w:spacing w:val="39"/>
        </w:rPr>
        <w:t xml:space="preserve"> </w:t>
      </w:r>
      <w:r>
        <w:t>Pet</w:t>
      </w:r>
      <w:r>
        <w:rPr>
          <w:spacing w:val="-1"/>
        </w:rPr>
        <w:t>e</w:t>
      </w:r>
      <w:r>
        <w:t>rs</w:t>
      </w:r>
      <w:r w:rsidR="004B558A">
        <w:t xml:space="preserve">, </w:t>
      </w:r>
      <w:r w:rsidR="004B558A">
        <w:rPr>
          <w:spacing w:val="38"/>
        </w:rPr>
        <w:t>Ed</w:t>
      </w:r>
      <w:r>
        <w:t xml:space="preserve">. </w:t>
      </w:r>
      <w:r>
        <w:rPr>
          <w:spacing w:val="38"/>
        </w:rPr>
        <w:t xml:space="preserve"> </w:t>
      </w:r>
      <w:r w:rsidR="004B558A">
        <w:t>N</w:t>
      </w:r>
      <w:r w:rsidR="004B558A">
        <w:rPr>
          <w:spacing w:val="-1"/>
        </w:rPr>
        <w:t>e</w:t>
      </w:r>
      <w:r w:rsidR="004B558A">
        <w:t xml:space="preserve">w </w:t>
      </w:r>
      <w:r w:rsidR="004B558A">
        <w:rPr>
          <w:spacing w:val="38"/>
        </w:rPr>
        <w:t>York</w:t>
      </w:r>
      <w:r w:rsidR="004B558A">
        <w:rPr>
          <w:spacing w:val="-1"/>
        </w:rPr>
        <w:t>, NY, USA</w:t>
      </w:r>
      <w:r>
        <w:t>: McGraw-Hill,</w:t>
      </w:r>
      <w:r>
        <w:rPr>
          <w:spacing w:val="-1"/>
        </w:rPr>
        <w:t xml:space="preserve"> </w:t>
      </w:r>
      <w:r>
        <w:rPr>
          <w:spacing w:val="1"/>
        </w:rPr>
        <w:t>1</w:t>
      </w:r>
      <w:r>
        <w:t>96</w:t>
      </w:r>
      <w:r>
        <w:rPr>
          <w:spacing w:val="1"/>
        </w:rPr>
        <w:t>4</w:t>
      </w:r>
      <w:r>
        <w:t>,</w:t>
      </w:r>
      <w:r>
        <w:rPr>
          <w:spacing w:val="-1"/>
        </w:rPr>
        <w:t xml:space="preserve"> </w:t>
      </w:r>
      <w:r>
        <w:t>p</w:t>
      </w:r>
      <w:r>
        <w:rPr>
          <w:spacing w:val="1"/>
        </w:rPr>
        <w:t>p</w:t>
      </w:r>
      <w:r>
        <w:t>.</w:t>
      </w:r>
      <w:r>
        <w:rPr>
          <w:spacing w:val="-1"/>
        </w:rPr>
        <w:t xml:space="preserve"> </w:t>
      </w:r>
      <w:r>
        <w:t>1</w:t>
      </w:r>
      <w:r>
        <w:rPr>
          <w:spacing w:val="1"/>
        </w:rPr>
        <w:t>5</w:t>
      </w:r>
      <w:r>
        <w:t>–6</w:t>
      </w:r>
      <w:r>
        <w:rPr>
          <w:spacing w:val="1"/>
        </w:rPr>
        <w:t>4</w:t>
      </w:r>
      <w:r>
        <w:t>.</w:t>
      </w:r>
    </w:p>
    <w:p w14:paraId="5F8B41D1" w14:textId="77777777" w:rsidR="00C11E83" w:rsidRDefault="00C11E83" w:rsidP="007F7AA6">
      <w:pPr>
        <w:pStyle w:val="References"/>
        <w:rPr>
          <w:spacing w:val="-1"/>
        </w:rPr>
      </w:pPr>
      <w:r>
        <w:rPr>
          <w:spacing w:val="6"/>
        </w:rPr>
        <w:t>W</w:t>
      </w:r>
      <w:r>
        <w:rPr>
          <w:spacing w:val="5"/>
        </w:rPr>
        <w:t>.</w:t>
      </w:r>
      <w:r>
        <w:rPr>
          <w:spacing w:val="6"/>
        </w:rPr>
        <w:t>-</w:t>
      </w:r>
      <w:r>
        <w:rPr>
          <w:spacing w:val="5"/>
        </w:rPr>
        <w:t>K</w:t>
      </w:r>
      <w:r>
        <w:t>.</w:t>
      </w:r>
      <w:r>
        <w:rPr>
          <w:spacing w:val="13"/>
        </w:rPr>
        <w:t xml:space="preserve"> </w:t>
      </w:r>
      <w:r>
        <w:rPr>
          <w:spacing w:val="6"/>
        </w:rPr>
        <w:t>Ch</w:t>
      </w:r>
      <w:r>
        <w:rPr>
          <w:spacing w:val="5"/>
        </w:rPr>
        <w:t>e</w:t>
      </w:r>
      <w:r>
        <w:rPr>
          <w:spacing w:val="7"/>
        </w:rPr>
        <w:t>n</w:t>
      </w:r>
      <w:r>
        <w:t>,</w:t>
      </w:r>
      <w:r>
        <w:rPr>
          <w:spacing w:val="10"/>
        </w:rPr>
        <w:t xml:space="preserve"> </w:t>
      </w:r>
      <w:r>
        <w:rPr>
          <w:i/>
          <w:iCs/>
          <w:spacing w:val="6"/>
        </w:rPr>
        <w:t>Linea</w:t>
      </w:r>
      <w:r>
        <w:rPr>
          <w:i/>
          <w:iCs/>
        </w:rPr>
        <w:t>r</w:t>
      </w:r>
      <w:r>
        <w:rPr>
          <w:i/>
          <w:iCs/>
          <w:spacing w:val="12"/>
        </w:rPr>
        <w:t xml:space="preserve"> </w:t>
      </w:r>
      <w:r>
        <w:rPr>
          <w:i/>
          <w:iCs/>
          <w:spacing w:val="6"/>
        </w:rPr>
        <w:t>Network</w:t>
      </w:r>
      <w:r>
        <w:rPr>
          <w:i/>
          <w:iCs/>
        </w:rPr>
        <w:t>s</w:t>
      </w:r>
      <w:r>
        <w:rPr>
          <w:i/>
          <w:iCs/>
          <w:spacing w:val="12"/>
        </w:rPr>
        <w:t xml:space="preserve"> </w:t>
      </w:r>
      <w:r>
        <w:rPr>
          <w:i/>
          <w:iCs/>
          <w:spacing w:val="6"/>
        </w:rPr>
        <w:t>an</w:t>
      </w:r>
      <w:r>
        <w:rPr>
          <w:i/>
          <w:iCs/>
        </w:rPr>
        <w:t>d</w:t>
      </w:r>
      <w:r>
        <w:rPr>
          <w:i/>
          <w:iCs/>
          <w:spacing w:val="11"/>
        </w:rPr>
        <w:t xml:space="preserve"> </w:t>
      </w:r>
      <w:r>
        <w:rPr>
          <w:i/>
          <w:iCs/>
          <w:spacing w:val="6"/>
        </w:rPr>
        <w:t>Syst</w:t>
      </w:r>
      <w:r>
        <w:rPr>
          <w:i/>
          <w:iCs/>
          <w:spacing w:val="5"/>
        </w:rPr>
        <w:t>e</w:t>
      </w:r>
      <w:r>
        <w:rPr>
          <w:i/>
          <w:iCs/>
          <w:spacing w:val="6"/>
        </w:rPr>
        <w:t>ms</w:t>
      </w:r>
      <w:r>
        <w:rPr>
          <w:i/>
          <w:iCs/>
        </w:rPr>
        <w:t>.</w:t>
      </w:r>
      <w:r>
        <w:rPr>
          <w:i/>
          <w:iCs/>
          <w:spacing w:val="13"/>
        </w:rPr>
        <w:t xml:space="preserve"> </w:t>
      </w:r>
      <w:r>
        <w:rPr>
          <w:spacing w:val="5"/>
        </w:rPr>
        <w:t>B</w:t>
      </w:r>
      <w:r>
        <w:rPr>
          <w:spacing w:val="6"/>
        </w:rPr>
        <w:t>el</w:t>
      </w:r>
      <w:r>
        <w:rPr>
          <w:spacing w:val="4"/>
        </w:rPr>
        <w:t>m</w:t>
      </w:r>
      <w:r>
        <w:rPr>
          <w:spacing w:val="6"/>
        </w:rPr>
        <w:t>ont</w:t>
      </w:r>
      <w:r>
        <w:t xml:space="preserve">, </w:t>
      </w:r>
      <w:r>
        <w:rPr>
          <w:spacing w:val="-1"/>
        </w:rPr>
        <w:t>C</w:t>
      </w:r>
      <w:r>
        <w:t>A</w:t>
      </w:r>
      <w:r w:rsidR="004B558A">
        <w:t>, USA</w:t>
      </w:r>
      <w:r>
        <w:t>:</w:t>
      </w:r>
      <w:r>
        <w:rPr>
          <w:spacing w:val="-1"/>
        </w:rPr>
        <w:t xml:space="preserve"> </w:t>
      </w:r>
      <w:r>
        <w:rPr>
          <w:spacing w:val="2"/>
        </w:rPr>
        <w:t>W</w:t>
      </w:r>
      <w:r>
        <w:rPr>
          <w:spacing w:val="-1"/>
        </w:rPr>
        <w:t>a</w:t>
      </w:r>
      <w:r>
        <w:rPr>
          <w:spacing w:val="1"/>
        </w:rPr>
        <w:t>d</w:t>
      </w:r>
      <w:r>
        <w:rPr>
          <w:spacing w:val="-1"/>
        </w:rPr>
        <w:t>s</w:t>
      </w:r>
      <w:r>
        <w:t>w</w:t>
      </w:r>
      <w:r>
        <w:rPr>
          <w:spacing w:val="-1"/>
        </w:rPr>
        <w:t>o</w:t>
      </w:r>
      <w:r>
        <w:t>r</w:t>
      </w:r>
      <w:r>
        <w:rPr>
          <w:spacing w:val="-2"/>
        </w:rPr>
        <w:t>t</w:t>
      </w:r>
      <w:r>
        <w:rPr>
          <w:spacing w:val="1"/>
        </w:rPr>
        <w:t>h</w:t>
      </w:r>
      <w:r>
        <w:t>,</w:t>
      </w:r>
      <w:r>
        <w:rPr>
          <w:spacing w:val="-1"/>
        </w:rPr>
        <w:t xml:space="preserve"> 1</w:t>
      </w:r>
      <w:r>
        <w:rPr>
          <w:spacing w:val="1"/>
        </w:rPr>
        <w:t>9</w:t>
      </w:r>
      <w:r>
        <w:rPr>
          <w:spacing w:val="-1"/>
        </w:rPr>
        <w:t>9</w:t>
      </w:r>
      <w:r>
        <w:rPr>
          <w:spacing w:val="1"/>
        </w:rPr>
        <w:t>3</w:t>
      </w:r>
      <w:r>
        <w:t xml:space="preserve">, </w:t>
      </w:r>
      <w:r>
        <w:rPr>
          <w:spacing w:val="-1"/>
        </w:rPr>
        <w:t>p</w:t>
      </w:r>
      <w:r>
        <w:rPr>
          <w:spacing w:val="1"/>
        </w:rPr>
        <w:t>p</w:t>
      </w:r>
      <w:r>
        <w:t xml:space="preserve">. </w:t>
      </w:r>
      <w:r>
        <w:rPr>
          <w:spacing w:val="-1"/>
        </w:rPr>
        <w:t>12</w:t>
      </w:r>
      <w:r>
        <w:rPr>
          <w:spacing w:val="1"/>
        </w:rPr>
        <w:t>3</w:t>
      </w:r>
      <w:r>
        <w:rPr>
          <w:spacing w:val="-1"/>
        </w:rPr>
        <w:t>–1</w:t>
      </w:r>
      <w:r>
        <w:rPr>
          <w:spacing w:val="1"/>
        </w:rPr>
        <w:t>3</w:t>
      </w:r>
      <w:r>
        <w:rPr>
          <w:spacing w:val="-1"/>
        </w:rPr>
        <w:t>5.</w:t>
      </w:r>
    </w:p>
    <w:p w14:paraId="7C68C910" w14:textId="77777777" w:rsidR="00C11E83" w:rsidRDefault="00C11E83" w:rsidP="00C11E83">
      <w:pPr>
        <w:widowControl w:val="0"/>
        <w:autoSpaceDE w:val="0"/>
        <w:autoSpaceDN w:val="0"/>
        <w:adjustRightInd w:val="0"/>
        <w:spacing w:before="1" w:line="230" w:lineRule="exact"/>
        <w:ind w:left="361" w:right="250" w:hanging="360"/>
        <w:rPr>
          <w:color w:val="000000"/>
        </w:rPr>
      </w:pPr>
    </w:p>
    <w:p w14:paraId="5AF6585B" w14:textId="77777777"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format for periodicals:</w:t>
      </w:r>
    </w:p>
    <w:p w14:paraId="37A88A7A" w14:textId="77777777" w:rsidR="00C11E83" w:rsidRPr="00D716BA" w:rsidRDefault="00C11E83" w:rsidP="00D716BA">
      <w:pPr>
        <w:rPr>
          <w:sz w:val="16"/>
          <w:szCs w:val="16"/>
        </w:rPr>
      </w:pPr>
      <w:r w:rsidRPr="00D716BA">
        <w:rPr>
          <w:sz w:val="16"/>
          <w:szCs w:val="16"/>
        </w:rPr>
        <w:t xml:space="preserve">J. K. Author, “Name of paper,” </w:t>
      </w:r>
      <w:r w:rsidRPr="00D716BA">
        <w:rPr>
          <w:i/>
          <w:iCs/>
          <w:sz w:val="16"/>
          <w:szCs w:val="16"/>
        </w:rPr>
        <w:t>Abbrev. Title of Periodical</w:t>
      </w:r>
      <w:r w:rsidRPr="00D716BA">
        <w:rPr>
          <w:sz w:val="16"/>
          <w:szCs w:val="16"/>
        </w:rPr>
        <w:t xml:space="preserve">, </w:t>
      </w:r>
      <w:r w:rsidR="008E0645" w:rsidRPr="00D716BA">
        <w:rPr>
          <w:sz w:val="16"/>
          <w:szCs w:val="16"/>
        </w:rPr>
        <w:t xml:space="preserve"> </w:t>
      </w:r>
      <w:r w:rsidRPr="00D716BA">
        <w:rPr>
          <w:sz w:val="16"/>
          <w:szCs w:val="16"/>
        </w:rPr>
        <w:t xml:space="preserve">vol. </w:t>
      </w:r>
      <w:r w:rsidRPr="00D716BA">
        <w:rPr>
          <w:i/>
          <w:iCs/>
          <w:sz w:val="16"/>
          <w:szCs w:val="16"/>
        </w:rPr>
        <w:t xml:space="preserve">x, </w:t>
      </w:r>
      <w:r w:rsidR="00ED1E14" w:rsidRPr="00D716BA">
        <w:rPr>
          <w:i/>
          <w:iCs/>
          <w:sz w:val="16"/>
          <w:szCs w:val="16"/>
        </w:rPr>
        <w:t xml:space="preserve">  no</w:t>
      </w:r>
      <w:r w:rsidRPr="00D716BA">
        <w:rPr>
          <w:sz w:val="16"/>
          <w:szCs w:val="16"/>
        </w:rPr>
        <w:t xml:space="preserve">. </w:t>
      </w:r>
      <w:r w:rsidRPr="00D716BA">
        <w:rPr>
          <w:i/>
          <w:iCs/>
          <w:sz w:val="16"/>
          <w:szCs w:val="16"/>
        </w:rPr>
        <w:t xml:space="preserve">x, </w:t>
      </w:r>
      <w:r w:rsidRPr="00D716BA">
        <w:rPr>
          <w:sz w:val="16"/>
          <w:szCs w:val="16"/>
        </w:rPr>
        <w:t>pp</w:t>
      </w:r>
      <w:r w:rsidRPr="00D716BA">
        <w:rPr>
          <w:i/>
          <w:iCs/>
          <w:sz w:val="16"/>
          <w:szCs w:val="16"/>
        </w:rPr>
        <w:t xml:space="preserve">. xxx-xxx, </w:t>
      </w:r>
      <w:r w:rsidRPr="00D716BA">
        <w:rPr>
          <w:sz w:val="16"/>
          <w:szCs w:val="16"/>
        </w:rPr>
        <w:t>Abbrev. Month, year</w:t>
      </w:r>
      <w:r w:rsidR="004B558A" w:rsidRPr="00D716BA">
        <w:rPr>
          <w:sz w:val="16"/>
          <w:szCs w:val="16"/>
        </w:rPr>
        <w:t>, DOI</w:t>
      </w:r>
      <w:r w:rsidRPr="00D716BA">
        <w:rPr>
          <w:sz w:val="16"/>
          <w:szCs w:val="16"/>
        </w:rPr>
        <w:t>.</w:t>
      </w:r>
      <w:r w:rsidR="00D716BA" w:rsidRPr="00D716BA">
        <w:rPr>
          <w:sz w:val="16"/>
          <w:szCs w:val="16"/>
        </w:rPr>
        <w:t xml:space="preserve"> 10.1109.</w:t>
      </w:r>
      <w:r w:rsidR="00D716BA" w:rsidRPr="00D716BA">
        <w:rPr>
          <w:i/>
          <w:sz w:val="16"/>
          <w:szCs w:val="16"/>
        </w:rPr>
        <w:t>XXX</w:t>
      </w:r>
      <w:r w:rsidR="00D716BA" w:rsidRPr="00D716BA">
        <w:rPr>
          <w:sz w:val="16"/>
          <w:szCs w:val="16"/>
        </w:rPr>
        <w:t>.123456.</w:t>
      </w:r>
    </w:p>
    <w:p w14:paraId="57D547FB" w14:textId="77777777" w:rsidR="00C11E83" w:rsidRPr="00A472F1" w:rsidRDefault="00C11E83" w:rsidP="00C11E83">
      <w:pPr>
        <w:autoSpaceDE w:val="0"/>
        <w:autoSpaceDN w:val="0"/>
        <w:adjustRightInd w:val="0"/>
        <w:rPr>
          <w:rFonts w:ascii="TimesNewRomanPSMT" w:hAnsi="TimesNewRomanPSMT" w:cs="TimesNewRomanPSMT"/>
          <w:i/>
        </w:rPr>
      </w:pPr>
      <w:r>
        <w:rPr>
          <w:rFonts w:ascii="TimesNewRomanPSMT" w:hAnsi="TimesNewRomanPSMT" w:cs="TimesNewRomanPSMT"/>
          <w:i/>
        </w:rPr>
        <w:t>E</w:t>
      </w:r>
      <w:r w:rsidRPr="00A472F1">
        <w:rPr>
          <w:rFonts w:ascii="TimesNewRomanPSMT" w:hAnsi="TimesNewRomanPSMT" w:cs="TimesNewRomanPSMT"/>
          <w:i/>
        </w:rPr>
        <w:t>xamples</w:t>
      </w:r>
      <w:r>
        <w:rPr>
          <w:rFonts w:ascii="TimesNewRomanPSMT" w:hAnsi="TimesNewRomanPSMT" w:cs="TimesNewRomanPSMT"/>
          <w:i/>
        </w:rPr>
        <w:t>:</w:t>
      </w:r>
    </w:p>
    <w:p w14:paraId="2C3743F9" w14:textId="77777777" w:rsidR="00C11E83" w:rsidRPr="007F7AA6" w:rsidRDefault="00C11E83" w:rsidP="007F7AA6">
      <w:pPr>
        <w:pStyle w:val="References"/>
      </w:pPr>
      <w:r w:rsidRPr="007F7AA6">
        <w:t xml:space="preserve">J. U. Duncombe, “Infrared navigation—Part I: An assessment of feasibility,” </w:t>
      </w:r>
      <w:r w:rsidRPr="00B65BD3">
        <w:rPr>
          <w:i/>
        </w:rPr>
        <w:t>IEEE Trans. Electron Devices</w:t>
      </w:r>
      <w:r w:rsidRPr="007F7AA6">
        <w:t xml:space="preserve">, vol. ED-11, </w:t>
      </w:r>
      <w:r w:rsidR="00B65BD3">
        <w:t xml:space="preserve">no. 1, </w:t>
      </w:r>
      <w:r w:rsidRPr="007F7AA6">
        <w:t>pp. 34–39, Jan. 1959</w:t>
      </w:r>
      <w:r w:rsidR="004B558A">
        <w:t>,</w:t>
      </w:r>
      <w:r w:rsidR="004B558A" w:rsidRPr="004B558A">
        <w:rPr>
          <w:rFonts w:ascii="Times-Roman" w:hAnsi="Times-Roman" w:cs="Times-Roman"/>
        </w:rPr>
        <w:t xml:space="preserve"> </w:t>
      </w:r>
      <w:r w:rsidR="004B558A">
        <w:rPr>
          <w:rFonts w:ascii="Times-Roman" w:hAnsi="Times-Roman" w:cs="Times-Roman"/>
        </w:rPr>
        <w:t>10.1109/TED.2016.2628402</w:t>
      </w:r>
      <w:r w:rsidRPr="007F7AA6">
        <w:t>.</w:t>
      </w:r>
    </w:p>
    <w:p w14:paraId="5F376E7D" w14:textId="77777777" w:rsidR="00C11E83" w:rsidRDefault="00C11E83" w:rsidP="00C11E83">
      <w:pPr>
        <w:widowControl w:val="0"/>
        <w:autoSpaceDE w:val="0"/>
        <w:autoSpaceDN w:val="0"/>
        <w:adjustRightInd w:val="0"/>
        <w:spacing w:line="229" w:lineRule="exact"/>
        <w:ind w:left="361" w:right="-20"/>
        <w:rPr>
          <w:color w:val="000000"/>
        </w:rPr>
      </w:pPr>
    </w:p>
    <w:p w14:paraId="6C9692BD" w14:textId="77777777"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format for reports:</w:t>
      </w:r>
    </w:p>
    <w:p w14:paraId="67885AFD" w14:textId="77777777" w:rsidR="00C11E83" w:rsidRPr="00D716BA" w:rsidRDefault="00C11E83" w:rsidP="00D716BA">
      <w:pPr>
        <w:rPr>
          <w:sz w:val="16"/>
          <w:szCs w:val="16"/>
        </w:rPr>
      </w:pPr>
      <w:r w:rsidRPr="00D716BA">
        <w:rPr>
          <w:sz w:val="16"/>
          <w:szCs w:val="16"/>
        </w:rPr>
        <w:t>J. K. Author, “Title of report,” Abbrev. Na</w:t>
      </w:r>
      <w:r w:rsidR="00ED1E14" w:rsidRPr="00D716BA">
        <w:rPr>
          <w:sz w:val="16"/>
          <w:szCs w:val="16"/>
        </w:rPr>
        <w:t>me of Co., City of Co., Abbrev. S</w:t>
      </w:r>
      <w:r w:rsidRPr="00D716BA">
        <w:rPr>
          <w:sz w:val="16"/>
          <w:szCs w:val="16"/>
        </w:rPr>
        <w:t xml:space="preserve">tate, </w:t>
      </w:r>
      <w:r w:rsidR="004B558A" w:rsidRPr="00D716BA">
        <w:rPr>
          <w:sz w:val="16"/>
          <w:szCs w:val="16"/>
        </w:rPr>
        <w:t xml:space="preserve">Country, </w:t>
      </w:r>
      <w:r w:rsidRPr="00D716BA">
        <w:rPr>
          <w:sz w:val="16"/>
          <w:szCs w:val="16"/>
        </w:rPr>
        <w:t xml:space="preserve">Rep. </w:t>
      </w:r>
      <w:r w:rsidRPr="00D716BA">
        <w:rPr>
          <w:i/>
          <w:iCs/>
          <w:sz w:val="16"/>
          <w:szCs w:val="16"/>
        </w:rPr>
        <w:t>xxx</w:t>
      </w:r>
      <w:r w:rsidRPr="00D716BA">
        <w:rPr>
          <w:sz w:val="16"/>
          <w:szCs w:val="16"/>
        </w:rPr>
        <w:t>, year.</w:t>
      </w:r>
    </w:p>
    <w:p w14:paraId="75177F56" w14:textId="77777777"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Examples:</w:t>
      </w:r>
    </w:p>
    <w:p w14:paraId="217D07DF" w14:textId="77777777" w:rsidR="00C11E83" w:rsidRDefault="00C11E83" w:rsidP="008E0645">
      <w:pPr>
        <w:pStyle w:val="References"/>
      </w:pPr>
      <w:r>
        <w:t>E. E. Reber, R. L. Michell, and C. J. Carter, “Oxygen absorption in the eart</w:t>
      </w:r>
      <w:r w:rsidR="004B558A">
        <w:t>h’s atmosphere,” Aerospace Corp</w:t>
      </w:r>
      <w:r w:rsidR="00FC0B7B">
        <w:t>.</w:t>
      </w:r>
      <w:r>
        <w:t>, Los</w:t>
      </w:r>
      <w:r w:rsidR="008E0645">
        <w:t xml:space="preserve"> </w:t>
      </w:r>
      <w:r>
        <w:t>Angeles, CA</w:t>
      </w:r>
      <w:r w:rsidR="004B558A">
        <w:t>, USA</w:t>
      </w:r>
      <w:r>
        <w:t>, Tech. Rep. TR-0200 (4230-46)-3, Nov. 1988.</w:t>
      </w:r>
    </w:p>
    <w:p w14:paraId="54A3B2C7" w14:textId="77777777" w:rsidR="00C11E83" w:rsidRDefault="00C11E83" w:rsidP="00C11E83">
      <w:pPr>
        <w:autoSpaceDE w:val="0"/>
        <w:autoSpaceDN w:val="0"/>
        <w:adjustRightInd w:val="0"/>
        <w:rPr>
          <w:rFonts w:ascii="TimesNewRomanPSMT" w:hAnsi="TimesNewRomanPSMT" w:cs="TimesNewRomanPSMT"/>
        </w:rPr>
      </w:pPr>
    </w:p>
    <w:p w14:paraId="270E620C" w14:textId="77777777" w:rsidR="00C11E83" w:rsidRDefault="00C11E83" w:rsidP="00C11E83">
      <w:pPr>
        <w:autoSpaceDE w:val="0"/>
        <w:autoSpaceDN w:val="0"/>
        <w:adjustRightInd w:val="0"/>
        <w:rPr>
          <w:color w:val="000000"/>
        </w:rPr>
      </w:pPr>
    </w:p>
    <w:p w14:paraId="6DD43375" w14:textId="77777777" w:rsidR="001A60B1" w:rsidRDefault="001A60B1" w:rsidP="001A60B1">
      <w:pPr>
        <w:widowControl w:val="0"/>
        <w:autoSpaceDE w:val="0"/>
        <w:autoSpaceDN w:val="0"/>
        <w:adjustRightInd w:val="0"/>
        <w:spacing w:line="227" w:lineRule="exact"/>
        <w:ind w:right="-68"/>
        <w:rPr>
          <w:i/>
          <w:iCs/>
          <w:color w:val="000000"/>
          <w:spacing w:val="35"/>
        </w:rPr>
      </w:pPr>
      <w:r>
        <w:rPr>
          <w:i/>
          <w:iCs/>
          <w:color w:val="000000"/>
        </w:rPr>
        <w:t>Basic format for books (when available online):</w:t>
      </w:r>
      <w:r>
        <w:rPr>
          <w:i/>
          <w:iCs/>
          <w:color w:val="000000"/>
          <w:spacing w:val="35"/>
        </w:rPr>
        <w:t xml:space="preserve"> </w:t>
      </w:r>
    </w:p>
    <w:p w14:paraId="00C70C30" w14:textId="77777777" w:rsidR="00ED1E14" w:rsidRPr="00ED1E14" w:rsidRDefault="00D716BA" w:rsidP="00ED1E14">
      <w:pPr>
        <w:autoSpaceDE w:val="0"/>
        <w:autoSpaceDN w:val="0"/>
        <w:adjustRightInd w:val="0"/>
        <w:jc w:val="both"/>
        <w:rPr>
          <w:color w:val="000000"/>
          <w:sz w:val="16"/>
          <w:szCs w:val="16"/>
        </w:rPr>
      </w:pPr>
      <w:r>
        <w:rPr>
          <w:color w:val="000000"/>
          <w:sz w:val="16"/>
          <w:szCs w:val="16"/>
        </w:rPr>
        <w:t xml:space="preserve"> </w:t>
      </w:r>
      <w:r w:rsidR="00ED1E14" w:rsidRPr="00ED1E14">
        <w:rPr>
          <w:color w:val="000000"/>
          <w:sz w:val="16"/>
          <w:szCs w:val="16"/>
        </w:rPr>
        <w:t xml:space="preserve">J. K. Author, “Title of chapter in the book,” in </w:t>
      </w:r>
      <w:r w:rsidR="00FC0B7B">
        <w:rPr>
          <w:i/>
          <w:iCs/>
          <w:color w:val="000000"/>
          <w:sz w:val="16"/>
          <w:szCs w:val="16"/>
        </w:rPr>
        <w:t xml:space="preserve">Title of Published </w:t>
      </w:r>
      <w:r w:rsidR="00ED1E14">
        <w:rPr>
          <w:i/>
          <w:iCs/>
          <w:color w:val="000000"/>
          <w:sz w:val="16"/>
          <w:szCs w:val="16"/>
        </w:rPr>
        <w:t>B</w:t>
      </w:r>
      <w:r w:rsidR="00ED1E14" w:rsidRPr="00ED1E14">
        <w:rPr>
          <w:i/>
          <w:iCs/>
          <w:color w:val="000000"/>
          <w:sz w:val="16"/>
          <w:szCs w:val="16"/>
        </w:rPr>
        <w:t>ook</w:t>
      </w:r>
      <w:r w:rsidR="00ED1E14" w:rsidRPr="00ED1E14">
        <w:rPr>
          <w:color w:val="000000"/>
          <w:sz w:val="16"/>
          <w:szCs w:val="16"/>
        </w:rPr>
        <w:t xml:space="preserve">, </w:t>
      </w:r>
      <w:proofErr w:type="spellStart"/>
      <w:r w:rsidR="00ED1E14" w:rsidRPr="00ED1E14">
        <w:rPr>
          <w:i/>
          <w:color w:val="000000"/>
          <w:sz w:val="16"/>
          <w:szCs w:val="16"/>
        </w:rPr>
        <w:t>x</w:t>
      </w:r>
      <w:r w:rsidR="00ED1E14">
        <w:rPr>
          <w:color w:val="000000"/>
          <w:sz w:val="16"/>
          <w:szCs w:val="16"/>
        </w:rPr>
        <w:t>th</w:t>
      </w:r>
      <w:proofErr w:type="spellEnd"/>
      <w:r w:rsidR="00ED1E14">
        <w:rPr>
          <w:color w:val="000000"/>
          <w:sz w:val="16"/>
          <w:szCs w:val="16"/>
        </w:rPr>
        <w:t xml:space="preserve"> </w:t>
      </w:r>
      <w:r w:rsidR="00ED1E14" w:rsidRPr="00ED1E14">
        <w:rPr>
          <w:color w:val="000000"/>
          <w:sz w:val="16"/>
          <w:szCs w:val="16"/>
        </w:rPr>
        <w:t xml:space="preserve">ed. City of Publisher, State, Country: Abbrev. of Publisher, year, </w:t>
      </w:r>
      <w:proofErr w:type="spellStart"/>
      <w:r w:rsidR="00ED1E14" w:rsidRPr="00ED1E14">
        <w:rPr>
          <w:color w:val="000000"/>
          <w:sz w:val="16"/>
          <w:szCs w:val="16"/>
        </w:rPr>
        <w:t>ch.</w:t>
      </w:r>
      <w:proofErr w:type="spellEnd"/>
      <w:r w:rsidR="00ED1E14" w:rsidRPr="00ED1E14">
        <w:rPr>
          <w:i/>
          <w:color w:val="000000"/>
          <w:sz w:val="16"/>
          <w:szCs w:val="16"/>
        </w:rPr>
        <w:t xml:space="preserve"> x</w:t>
      </w:r>
      <w:r w:rsidR="00ED1E14" w:rsidRPr="00ED1E14">
        <w:rPr>
          <w:color w:val="000000"/>
          <w:sz w:val="16"/>
          <w:szCs w:val="16"/>
        </w:rPr>
        <w:t xml:space="preserve">, sec. </w:t>
      </w:r>
      <w:r w:rsidR="00ED1E14" w:rsidRPr="00ED1E14">
        <w:rPr>
          <w:i/>
          <w:color w:val="000000"/>
          <w:sz w:val="16"/>
          <w:szCs w:val="16"/>
        </w:rPr>
        <w:t>x</w:t>
      </w:r>
      <w:r w:rsidR="00ED1E14" w:rsidRPr="00ED1E14">
        <w:rPr>
          <w:color w:val="000000"/>
          <w:sz w:val="16"/>
          <w:szCs w:val="16"/>
        </w:rPr>
        <w:t xml:space="preserve">, pp. </w:t>
      </w:r>
      <w:r w:rsidR="00ED1E14" w:rsidRPr="00ED1E14">
        <w:rPr>
          <w:i/>
          <w:color w:val="000000"/>
          <w:sz w:val="16"/>
          <w:szCs w:val="16"/>
        </w:rPr>
        <w:t>xxx–xxx</w:t>
      </w:r>
      <w:r w:rsidR="00ED1E14" w:rsidRPr="00ED1E14">
        <w:rPr>
          <w:color w:val="000000"/>
          <w:sz w:val="16"/>
          <w:szCs w:val="16"/>
        </w:rPr>
        <w:t xml:space="preserve">. [Online]. Available: http://www.web.com </w:t>
      </w:r>
    </w:p>
    <w:p w14:paraId="6F2B4A80" w14:textId="77777777" w:rsidR="001A60B1" w:rsidRDefault="001A60B1" w:rsidP="001A60B1">
      <w:pPr>
        <w:widowControl w:val="0"/>
        <w:autoSpaceDE w:val="0"/>
        <w:autoSpaceDN w:val="0"/>
        <w:adjustRightInd w:val="0"/>
        <w:spacing w:before="37"/>
        <w:ind w:right="-20"/>
        <w:rPr>
          <w:color w:val="000000"/>
        </w:rPr>
      </w:pPr>
      <w:r>
        <w:rPr>
          <w:i/>
          <w:iCs/>
          <w:color w:val="000000"/>
        </w:rPr>
        <w:t>Example</w:t>
      </w:r>
      <w:r w:rsidR="006C7307">
        <w:rPr>
          <w:i/>
          <w:iCs/>
          <w:color w:val="000000"/>
        </w:rPr>
        <w:t>s</w:t>
      </w:r>
      <w:r>
        <w:rPr>
          <w:i/>
          <w:iCs/>
          <w:color w:val="000000"/>
        </w:rPr>
        <w:t>:</w:t>
      </w:r>
    </w:p>
    <w:p w14:paraId="6AD61220" w14:textId="77777777" w:rsidR="006C7307" w:rsidRDefault="006C7307" w:rsidP="006C7307">
      <w:pPr>
        <w:pStyle w:val="References"/>
      </w:pPr>
      <w:r w:rsidRPr="006C7307">
        <w:rPr>
          <w:color w:val="191919"/>
        </w:rPr>
        <w:t>Philip B. Kurla</w:t>
      </w:r>
      <w:r w:rsidRPr="006C7307">
        <w:t>nd</w:t>
      </w:r>
      <w:r>
        <w:t xml:space="preserve"> and Ralph Lerner, eds., </w:t>
      </w:r>
      <w:r>
        <w:rPr>
          <w:i/>
          <w:iCs/>
        </w:rPr>
        <w:t xml:space="preserve">The Founders’ Constitution. </w:t>
      </w:r>
      <w:r>
        <w:t xml:space="preserve">Chicago, IL, USA: Univ. of Chicago Press, 1987, Accessed on: Feb. 28, 2010, [Online] Available: http://press-pubs.uchicago.edu/founders/ </w:t>
      </w:r>
    </w:p>
    <w:p w14:paraId="31824425" w14:textId="77777777" w:rsidR="001A60B1" w:rsidRDefault="001A60B1" w:rsidP="001A60B1">
      <w:pPr>
        <w:widowControl w:val="0"/>
        <w:autoSpaceDE w:val="0"/>
        <w:autoSpaceDN w:val="0"/>
        <w:adjustRightInd w:val="0"/>
        <w:spacing w:before="5" w:line="140" w:lineRule="exact"/>
        <w:rPr>
          <w:color w:val="000000"/>
          <w:sz w:val="14"/>
          <w:szCs w:val="14"/>
        </w:rPr>
      </w:pPr>
    </w:p>
    <w:p w14:paraId="6D7D1648" w14:textId="77777777" w:rsidR="001A60B1" w:rsidRDefault="001A60B1" w:rsidP="008E0645">
      <w:pPr>
        <w:widowControl w:val="0"/>
        <w:autoSpaceDE w:val="0"/>
        <w:autoSpaceDN w:val="0"/>
        <w:adjustRightInd w:val="0"/>
        <w:spacing w:line="239" w:lineRule="auto"/>
        <w:ind w:right="358"/>
        <w:rPr>
          <w:i/>
          <w:iCs/>
          <w:color w:val="000000"/>
        </w:rPr>
      </w:pPr>
      <w:r>
        <w:rPr>
          <w:i/>
          <w:iCs/>
          <w:color w:val="000000"/>
        </w:rPr>
        <w:t>Basic format for j</w:t>
      </w:r>
      <w:r>
        <w:rPr>
          <w:i/>
          <w:iCs/>
          <w:color w:val="000000"/>
          <w:spacing w:val="1"/>
        </w:rPr>
        <w:t>o</w:t>
      </w:r>
      <w:r>
        <w:rPr>
          <w:i/>
          <w:iCs/>
          <w:color w:val="000000"/>
        </w:rPr>
        <w:t>urn</w:t>
      </w:r>
      <w:r>
        <w:rPr>
          <w:i/>
          <w:iCs/>
          <w:color w:val="000000"/>
          <w:spacing w:val="1"/>
        </w:rPr>
        <w:t>a</w:t>
      </w:r>
      <w:r>
        <w:rPr>
          <w:i/>
          <w:iCs/>
          <w:color w:val="000000"/>
        </w:rPr>
        <w:t>ls (when available online):</w:t>
      </w:r>
    </w:p>
    <w:p w14:paraId="72CCB600" w14:textId="77777777" w:rsidR="008E0645" w:rsidRPr="00D716BA" w:rsidRDefault="006C7307" w:rsidP="00D716BA">
      <w:pPr>
        <w:rPr>
          <w:sz w:val="16"/>
          <w:szCs w:val="16"/>
        </w:rPr>
      </w:pPr>
      <w:r w:rsidRPr="00D716BA">
        <w:rPr>
          <w:sz w:val="16"/>
          <w:szCs w:val="16"/>
        </w:rPr>
        <w:t xml:space="preserve">J. K. Author, “Name of paper,” </w:t>
      </w:r>
      <w:r w:rsidRPr="00D716BA">
        <w:rPr>
          <w:i/>
          <w:iCs/>
          <w:sz w:val="16"/>
          <w:szCs w:val="16"/>
        </w:rPr>
        <w:t>Abbrev. Title of Periodical</w:t>
      </w:r>
      <w:r w:rsidRPr="00D716BA">
        <w:rPr>
          <w:sz w:val="16"/>
          <w:szCs w:val="16"/>
        </w:rPr>
        <w:t xml:space="preserve">, vol. </w:t>
      </w:r>
      <w:r w:rsidRPr="00D716BA">
        <w:rPr>
          <w:i/>
          <w:sz w:val="16"/>
          <w:szCs w:val="16"/>
        </w:rPr>
        <w:t>x</w:t>
      </w:r>
      <w:r w:rsidRPr="00D716BA">
        <w:rPr>
          <w:sz w:val="16"/>
          <w:szCs w:val="16"/>
        </w:rPr>
        <w:t xml:space="preserve">, no. </w:t>
      </w:r>
      <w:r w:rsidRPr="00D716BA">
        <w:rPr>
          <w:i/>
          <w:sz w:val="16"/>
          <w:szCs w:val="16"/>
        </w:rPr>
        <w:t>x</w:t>
      </w:r>
      <w:r w:rsidRPr="00D716BA">
        <w:rPr>
          <w:sz w:val="16"/>
          <w:szCs w:val="16"/>
        </w:rPr>
        <w:t xml:space="preserve">, pp. </w:t>
      </w:r>
      <w:r w:rsidRPr="00D716BA">
        <w:rPr>
          <w:i/>
          <w:sz w:val="16"/>
          <w:szCs w:val="16"/>
        </w:rPr>
        <w:t>xxx-xxx</w:t>
      </w:r>
      <w:r w:rsidRPr="00D716BA">
        <w:rPr>
          <w:sz w:val="16"/>
          <w:szCs w:val="16"/>
        </w:rPr>
        <w:t>, Abbrev. Month, year. Accessed on: Month, Day, year, DOI: 10.1109.</w:t>
      </w:r>
      <w:r w:rsidRPr="00D716BA">
        <w:rPr>
          <w:i/>
          <w:sz w:val="16"/>
          <w:szCs w:val="16"/>
        </w:rPr>
        <w:t>XXX</w:t>
      </w:r>
      <w:r w:rsidRPr="00D716BA">
        <w:rPr>
          <w:sz w:val="16"/>
          <w:szCs w:val="16"/>
        </w:rPr>
        <w:t>.123456, [Online].</w:t>
      </w:r>
      <w:r w:rsidR="001A60B1" w:rsidRPr="00D716BA">
        <w:rPr>
          <w:sz w:val="16"/>
          <w:szCs w:val="16"/>
        </w:rPr>
        <w:t xml:space="preserve"> </w:t>
      </w:r>
    </w:p>
    <w:p w14:paraId="326F02EE" w14:textId="77777777" w:rsidR="001A60B1" w:rsidRDefault="001A60B1" w:rsidP="008E0645">
      <w:pPr>
        <w:widowControl w:val="0"/>
        <w:autoSpaceDE w:val="0"/>
        <w:autoSpaceDN w:val="0"/>
        <w:adjustRightInd w:val="0"/>
        <w:spacing w:line="239" w:lineRule="auto"/>
        <w:ind w:right="358"/>
        <w:rPr>
          <w:color w:val="000000"/>
        </w:rPr>
      </w:pPr>
      <w:r>
        <w:rPr>
          <w:i/>
          <w:iCs/>
          <w:color w:val="000000"/>
        </w:rPr>
        <w:t>Example</w:t>
      </w:r>
      <w:r w:rsidR="00D7612F">
        <w:rPr>
          <w:i/>
          <w:iCs/>
          <w:color w:val="000000"/>
        </w:rPr>
        <w:t>s</w:t>
      </w:r>
      <w:r>
        <w:rPr>
          <w:i/>
          <w:iCs/>
          <w:color w:val="000000"/>
        </w:rPr>
        <w:t>:</w:t>
      </w:r>
    </w:p>
    <w:p w14:paraId="67D031B6" w14:textId="77777777" w:rsidR="006C7307" w:rsidRPr="006C7307" w:rsidRDefault="006C7307" w:rsidP="008E0645">
      <w:pPr>
        <w:pStyle w:val="References"/>
      </w:pPr>
      <w:r w:rsidRPr="006C7307">
        <w:rPr>
          <w:color w:val="000000"/>
        </w:rPr>
        <w:t xml:space="preserve">W. P. Risk, G. S. Kino, and H. J. Shaw, “Fiber-optic frequency shifter using a surface acoustic wave incident at an oblique angle,” </w:t>
      </w:r>
      <w:r w:rsidRPr="006C7307">
        <w:rPr>
          <w:i/>
          <w:iCs/>
          <w:color w:val="000000"/>
        </w:rPr>
        <w:t>Opt. Lett.</w:t>
      </w:r>
      <w:r w:rsidRPr="006C7307">
        <w:rPr>
          <w:color w:val="000000"/>
        </w:rPr>
        <w:t>, vol. 11, no. 2, pp. 115–117, Feb. 1986.</w:t>
      </w:r>
    </w:p>
    <w:p w14:paraId="390FF75F" w14:textId="77777777" w:rsidR="009E52D0" w:rsidRDefault="009E52D0" w:rsidP="008E0645">
      <w:pPr>
        <w:widowControl w:val="0"/>
        <w:autoSpaceDE w:val="0"/>
        <w:autoSpaceDN w:val="0"/>
        <w:adjustRightInd w:val="0"/>
        <w:spacing w:line="239" w:lineRule="auto"/>
        <w:ind w:right="-54"/>
        <w:jc w:val="both"/>
        <w:rPr>
          <w:i/>
          <w:iCs/>
          <w:color w:val="000000"/>
        </w:rPr>
      </w:pPr>
    </w:p>
    <w:p w14:paraId="3491D2B3" w14:textId="77777777" w:rsidR="00C11E83" w:rsidRPr="00C11E83" w:rsidRDefault="00C11E83" w:rsidP="00C11E83">
      <w:pPr>
        <w:widowControl w:val="0"/>
        <w:autoSpaceDE w:val="0"/>
        <w:autoSpaceDN w:val="0"/>
        <w:adjustRightInd w:val="0"/>
        <w:ind w:right="-20"/>
        <w:rPr>
          <w:color w:val="000000"/>
        </w:rPr>
      </w:pPr>
      <w:r>
        <w:rPr>
          <w:rFonts w:ascii="TimesNewRomanPS-ItalicMT" w:hAnsi="TimesNewRomanPS-ItalicMT" w:cs="TimesNewRomanPS-ItalicMT"/>
          <w:i/>
          <w:iCs/>
        </w:rPr>
        <w:t>Basic format</w:t>
      </w:r>
      <w:r>
        <w:rPr>
          <w:i/>
          <w:iCs/>
          <w:color w:val="000000"/>
        </w:rPr>
        <w:t xml:space="preserve"> for confer</w:t>
      </w:r>
      <w:r>
        <w:rPr>
          <w:i/>
          <w:iCs/>
          <w:color w:val="000000"/>
          <w:spacing w:val="-1"/>
        </w:rPr>
        <w:t>e</w:t>
      </w:r>
      <w:r>
        <w:rPr>
          <w:i/>
          <w:iCs/>
          <w:color w:val="000000"/>
          <w:spacing w:val="1"/>
        </w:rPr>
        <w:t>n</w:t>
      </w:r>
      <w:r>
        <w:rPr>
          <w:i/>
          <w:iCs/>
          <w:color w:val="000000"/>
        </w:rPr>
        <w:t>ce p</w:t>
      </w:r>
      <w:r>
        <w:rPr>
          <w:i/>
          <w:iCs/>
          <w:color w:val="000000"/>
          <w:spacing w:val="-1"/>
        </w:rPr>
        <w:t>r</w:t>
      </w:r>
      <w:r>
        <w:rPr>
          <w:i/>
          <w:iCs/>
          <w:color w:val="000000"/>
        </w:rPr>
        <w:t>oceed</w:t>
      </w:r>
      <w:r>
        <w:rPr>
          <w:i/>
          <w:iCs/>
          <w:color w:val="000000"/>
          <w:spacing w:val="-2"/>
        </w:rPr>
        <w:t>i</w:t>
      </w:r>
      <w:r>
        <w:rPr>
          <w:i/>
          <w:iCs/>
          <w:color w:val="000000"/>
          <w:spacing w:val="1"/>
        </w:rPr>
        <w:t>n</w:t>
      </w:r>
      <w:r>
        <w:rPr>
          <w:i/>
          <w:iCs/>
          <w:color w:val="000000"/>
        </w:rPr>
        <w:t>gs (published</w:t>
      </w:r>
      <w:r>
        <w:rPr>
          <w:i/>
          <w:iCs/>
          <w:color w:val="000000"/>
          <w:spacing w:val="-2"/>
        </w:rPr>
        <w:t>)</w:t>
      </w:r>
      <w:r>
        <w:rPr>
          <w:i/>
          <w:iCs/>
          <w:color w:val="000000"/>
        </w:rPr>
        <w:t>:</w:t>
      </w:r>
    </w:p>
    <w:p w14:paraId="594CF90A" w14:textId="77777777" w:rsidR="00C11E83" w:rsidRPr="00735879" w:rsidRDefault="00C11E83" w:rsidP="00735879">
      <w:pPr>
        <w:rPr>
          <w:i/>
          <w:iCs/>
          <w:sz w:val="16"/>
          <w:szCs w:val="16"/>
        </w:rPr>
      </w:pPr>
      <w:r w:rsidRPr="00735879">
        <w:rPr>
          <w:sz w:val="16"/>
          <w:szCs w:val="16"/>
        </w:rPr>
        <w:lastRenderedPageBreak/>
        <w:t xml:space="preserve">J. K. Author, “Title of paper,” in </w:t>
      </w:r>
      <w:r w:rsidRPr="00735879">
        <w:rPr>
          <w:i/>
          <w:iCs/>
          <w:sz w:val="16"/>
          <w:szCs w:val="16"/>
        </w:rPr>
        <w:t>Abbreviated Name of Conf.</w:t>
      </w:r>
      <w:r w:rsidRPr="00735879">
        <w:rPr>
          <w:sz w:val="16"/>
          <w:szCs w:val="16"/>
        </w:rPr>
        <w:t xml:space="preserve">, City of Conf., Abbrev. State (if given), </w:t>
      </w:r>
      <w:r w:rsidR="00D7612F" w:rsidRPr="00735879">
        <w:rPr>
          <w:sz w:val="16"/>
          <w:szCs w:val="16"/>
        </w:rPr>
        <w:t xml:space="preserve">Country, </w:t>
      </w:r>
      <w:r w:rsidRPr="00735879">
        <w:rPr>
          <w:sz w:val="16"/>
          <w:szCs w:val="16"/>
        </w:rPr>
        <w:t xml:space="preserve">year, pp. </w:t>
      </w:r>
      <w:proofErr w:type="spellStart"/>
      <w:r w:rsidRPr="00735879">
        <w:rPr>
          <w:i/>
          <w:iCs/>
          <w:sz w:val="16"/>
          <w:szCs w:val="16"/>
        </w:rPr>
        <w:t>xxxxxx</w:t>
      </w:r>
      <w:proofErr w:type="spellEnd"/>
      <w:r w:rsidRPr="00735879">
        <w:rPr>
          <w:i/>
          <w:iCs/>
          <w:sz w:val="16"/>
          <w:szCs w:val="16"/>
        </w:rPr>
        <w:t>.</w:t>
      </w:r>
    </w:p>
    <w:p w14:paraId="78FAD091" w14:textId="77777777" w:rsidR="00C11E83" w:rsidRDefault="009F40FB"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w:t>
      </w:r>
      <w:r w:rsidR="00C11E83">
        <w:rPr>
          <w:rFonts w:ascii="TimesNewRomanPS-ItalicMT" w:hAnsi="TimesNewRomanPS-ItalicMT" w:cs="TimesNewRomanPS-ItalicMT"/>
          <w:i/>
          <w:iCs/>
        </w:rPr>
        <w:t>:</w:t>
      </w:r>
    </w:p>
    <w:p w14:paraId="49204602" w14:textId="77777777" w:rsidR="00C11E83" w:rsidRDefault="00C11E83" w:rsidP="007F7AA6">
      <w:pPr>
        <w:pStyle w:val="References"/>
      </w:pPr>
      <w:r>
        <w:t xml:space="preserve">D. </w:t>
      </w:r>
      <w:r>
        <w:rPr>
          <w:spacing w:val="-1"/>
        </w:rPr>
        <w:t>B</w:t>
      </w:r>
      <w:r>
        <w:t>. Pa</w:t>
      </w:r>
      <w:r>
        <w:rPr>
          <w:spacing w:val="-1"/>
        </w:rPr>
        <w:t>y</w:t>
      </w:r>
      <w:r>
        <w:rPr>
          <w:spacing w:val="1"/>
        </w:rPr>
        <w:t>n</w:t>
      </w:r>
      <w:r>
        <w:t xml:space="preserve">e </w:t>
      </w:r>
      <w:r>
        <w:rPr>
          <w:spacing w:val="-1"/>
        </w:rPr>
        <w:t>a</w:t>
      </w:r>
      <w:r>
        <w:t xml:space="preserve">nd </w:t>
      </w:r>
      <w:r>
        <w:rPr>
          <w:spacing w:val="-1"/>
        </w:rPr>
        <w:t>J</w:t>
      </w:r>
      <w:r>
        <w:t xml:space="preserve">. </w:t>
      </w:r>
      <w:r>
        <w:rPr>
          <w:spacing w:val="-1"/>
        </w:rPr>
        <w:t>R</w:t>
      </w:r>
      <w:r>
        <w:t>. S</w:t>
      </w:r>
      <w:r>
        <w:rPr>
          <w:spacing w:val="-1"/>
        </w:rPr>
        <w:t>t</w:t>
      </w:r>
      <w:r>
        <w:t>er</w:t>
      </w:r>
      <w:r>
        <w:rPr>
          <w:spacing w:val="-1"/>
        </w:rPr>
        <w:t>n</w:t>
      </w:r>
      <w:r>
        <w:t xml:space="preserve">, </w:t>
      </w:r>
      <w:r>
        <w:rPr>
          <w:spacing w:val="-1"/>
        </w:rPr>
        <w:t>“</w:t>
      </w:r>
      <w:r>
        <w:rPr>
          <w:spacing w:val="2"/>
        </w:rPr>
        <w:t>W</w:t>
      </w:r>
      <w:r>
        <w:t>a</w:t>
      </w:r>
      <w:r>
        <w:rPr>
          <w:spacing w:val="-1"/>
        </w:rPr>
        <w:t>v</w:t>
      </w:r>
      <w:r>
        <w:t>ele</w:t>
      </w:r>
      <w:r>
        <w:rPr>
          <w:spacing w:val="-1"/>
        </w:rPr>
        <w:t>n</w:t>
      </w:r>
      <w:r>
        <w:t>g</w:t>
      </w:r>
      <w:r>
        <w:rPr>
          <w:spacing w:val="-1"/>
        </w:rPr>
        <w:t>th</w:t>
      </w:r>
      <w:r>
        <w:t>-sw</w:t>
      </w:r>
      <w:r>
        <w:rPr>
          <w:spacing w:val="-1"/>
        </w:rPr>
        <w:t>it</w:t>
      </w:r>
      <w:r>
        <w:t>ch</w:t>
      </w:r>
      <w:r>
        <w:rPr>
          <w:spacing w:val="-1"/>
        </w:rPr>
        <w:t>e</w:t>
      </w:r>
      <w:r>
        <w:t>d p</w:t>
      </w:r>
      <w:r>
        <w:rPr>
          <w:spacing w:val="-1"/>
        </w:rPr>
        <w:t>a</w:t>
      </w:r>
      <w:r>
        <w:t xml:space="preserve">s- </w:t>
      </w:r>
      <w:proofErr w:type="spellStart"/>
      <w:r>
        <w:t>s</w:t>
      </w:r>
      <w:r>
        <w:rPr>
          <w:spacing w:val="-1"/>
        </w:rPr>
        <w:t>i</w:t>
      </w:r>
      <w:r>
        <w:t>vely</w:t>
      </w:r>
      <w:proofErr w:type="spellEnd"/>
      <w:r>
        <w:rPr>
          <w:spacing w:val="1"/>
        </w:rPr>
        <w:t xml:space="preserve"> </w:t>
      </w:r>
      <w:r>
        <w:t>cou</w:t>
      </w:r>
      <w:r>
        <w:rPr>
          <w:spacing w:val="1"/>
        </w:rPr>
        <w:t>p</w:t>
      </w:r>
      <w:r>
        <w:t>l</w:t>
      </w:r>
      <w:r>
        <w:rPr>
          <w:spacing w:val="-1"/>
        </w:rPr>
        <w:t>e</w:t>
      </w:r>
      <w:r>
        <w:t>d</w:t>
      </w:r>
      <w:r>
        <w:rPr>
          <w:spacing w:val="1"/>
        </w:rPr>
        <w:t xml:space="preserve"> </w:t>
      </w:r>
      <w:r>
        <w:t>s</w:t>
      </w:r>
      <w:r>
        <w:rPr>
          <w:spacing w:val="-1"/>
        </w:rPr>
        <w:t>in</w:t>
      </w:r>
      <w:r>
        <w:rPr>
          <w:spacing w:val="1"/>
        </w:rPr>
        <w:t>g</w:t>
      </w:r>
      <w:r>
        <w:t>le-</w:t>
      </w:r>
      <w:r>
        <w:rPr>
          <w:spacing w:val="-2"/>
        </w:rPr>
        <w:t>m</w:t>
      </w:r>
      <w:r>
        <w:t>ode optical</w:t>
      </w:r>
      <w:r>
        <w:rPr>
          <w:spacing w:val="1"/>
        </w:rPr>
        <w:t xml:space="preserve"> </w:t>
      </w:r>
      <w:r>
        <w:t>net</w:t>
      </w:r>
      <w:r>
        <w:rPr>
          <w:spacing w:val="-1"/>
        </w:rPr>
        <w:t>w</w:t>
      </w:r>
      <w:r>
        <w:t>o</w:t>
      </w:r>
      <w:r>
        <w:rPr>
          <w:spacing w:val="-1"/>
        </w:rPr>
        <w:t>r</w:t>
      </w:r>
      <w:r>
        <w:t>k,”</w:t>
      </w:r>
      <w:r>
        <w:rPr>
          <w:spacing w:val="2"/>
        </w:rPr>
        <w:t xml:space="preserve"> </w:t>
      </w:r>
      <w:r>
        <w:t xml:space="preserve">in </w:t>
      </w:r>
      <w:r>
        <w:rPr>
          <w:i/>
          <w:iCs/>
        </w:rPr>
        <w:t>Pro</w:t>
      </w:r>
      <w:r>
        <w:rPr>
          <w:i/>
          <w:iCs/>
          <w:spacing w:val="-1"/>
        </w:rPr>
        <w:t>c</w:t>
      </w:r>
      <w:r>
        <w:rPr>
          <w:i/>
          <w:iCs/>
        </w:rPr>
        <w:t>. I</w:t>
      </w:r>
      <w:r>
        <w:rPr>
          <w:i/>
          <w:iCs/>
          <w:spacing w:val="-1"/>
        </w:rPr>
        <w:t>O</w:t>
      </w:r>
      <w:r>
        <w:rPr>
          <w:i/>
          <w:iCs/>
        </w:rPr>
        <w:t>OC-E</w:t>
      </w:r>
      <w:r>
        <w:rPr>
          <w:i/>
          <w:iCs/>
          <w:spacing w:val="-2"/>
        </w:rPr>
        <w:t>C</w:t>
      </w:r>
      <w:r>
        <w:rPr>
          <w:i/>
          <w:iCs/>
          <w:spacing w:val="1"/>
        </w:rPr>
        <w:t>O</w:t>
      </w:r>
      <w:r>
        <w:rPr>
          <w:i/>
          <w:iCs/>
        </w:rPr>
        <w:t>C,</w:t>
      </w:r>
      <w:r w:rsidR="00D7612F">
        <w:rPr>
          <w:i/>
          <w:iCs/>
        </w:rPr>
        <w:t xml:space="preserve"> </w:t>
      </w:r>
      <w:r w:rsidR="00D7612F">
        <w:rPr>
          <w:iCs/>
        </w:rPr>
        <w:t>Boston, MA, USA,</w:t>
      </w:r>
      <w:r>
        <w:rPr>
          <w:i/>
          <w:iCs/>
          <w:spacing w:val="-1"/>
        </w:rPr>
        <w:t xml:space="preserve"> </w:t>
      </w:r>
      <w:r>
        <w:rPr>
          <w:spacing w:val="1"/>
        </w:rPr>
        <w:t>1</w:t>
      </w:r>
      <w:r>
        <w:t>98</w:t>
      </w:r>
      <w:r>
        <w:rPr>
          <w:spacing w:val="1"/>
        </w:rPr>
        <w:t>5</w:t>
      </w:r>
      <w:r>
        <w:t>,</w:t>
      </w:r>
      <w:r>
        <w:rPr>
          <w:spacing w:val="-1"/>
        </w:rPr>
        <w:t xml:space="preserve"> </w:t>
      </w:r>
      <w:r w:rsidR="00F3481E">
        <w:rPr>
          <w:spacing w:val="-1"/>
        </w:rPr>
        <w:br/>
      </w:r>
      <w:r>
        <w:t>p</w:t>
      </w:r>
      <w:r>
        <w:rPr>
          <w:spacing w:val="1"/>
        </w:rPr>
        <w:t>p</w:t>
      </w:r>
      <w:r>
        <w:t>.</w:t>
      </w:r>
      <w:r>
        <w:rPr>
          <w:spacing w:val="-1"/>
        </w:rPr>
        <w:t xml:space="preserve"> </w:t>
      </w:r>
      <w:r>
        <w:t>5</w:t>
      </w:r>
      <w:r>
        <w:rPr>
          <w:spacing w:val="1"/>
        </w:rPr>
        <w:t>8</w:t>
      </w:r>
      <w:r>
        <w:t>5–</w:t>
      </w:r>
      <w:r>
        <w:rPr>
          <w:spacing w:val="1"/>
        </w:rPr>
        <w:t>5</w:t>
      </w:r>
      <w:r>
        <w:t>9</w:t>
      </w:r>
      <w:r>
        <w:rPr>
          <w:spacing w:val="1"/>
        </w:rPr>
        <w:t>0</w:t>
      </w:r>
      <w:r>
        <w:t>.</w:t>
      </w:r>
    </w:p>
    <w:p w14:paraId="762A93F7" w14:textId="77777777" w:rsidR="00C378A1" w:rsidRDefault="00837E47"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br/>
      </w:r>
      <w:r w:rsidR="00C378A1">
        <w:rPr>
          <w:rFonts w:ascii="TimesNewRomanPS-ItalicMT" w:hAnsi="TimesNewRomanPS-ItalicMT" w:cs="TimesNewRomanPS-ItalicMT"/>
          <w:i/>
          <w:iCs/>
        </w:rPr>
        <w:t xml:space="preserve">Basic </w:t>
      </w:r>
      <w:r w:rsidR="00263943">
        <w:rPr>
          <w:rFonts w:ascii="TimesNewRomanPS-ItalicMT" w:hAnsi="TimesNewRomanPS-ItalicMT" w:cs="TimesNewRomanPS-ItalicMT"/>
          <w:i/>
          <w:iCs/>
        </w:rPr>
        <w:t>f</w:t>
      </w:r>
      <w:r w:rsidR="00C378A1">
        <w:rPr>
          <w:rFonts w:ascii="TimesNewRomanPS-ItalicMT" w:hAnsi="TimesNewRomanPS-ItalicMT" w:cs="TimesNewRomanPS-ItalicMT"/>
          <w:i/>
          <w:iCs/>
        </w:rPr>
        <w:t>ormat</w:t>
      </w:r>
      <w:r w:rsidR="00263943" w:rsidRPr="00263943">
        <w:rPr>
          <w:b/>
          <w:bCs/>
          <w:i/>
          <w:iCs/>
        </w:rPr>
        <w:t xml:space="preserve"> </w:t>
      </w:r>
      <w:r w:rsidR="00263943">
        <w:rPr>
          <w:bCs/>
          <w:i/>
          <w:iCs/>
        </w:rPr>
        <w:t>for t</w:t>
      </w:r>
      <w:r w:rsidR="00263943" w:rsidRPr="00263943">
        <w:rPr>
          <w:bCs/>
          <w:i/>
          <w:iCs/>
        </w:rPr>
        <w:t xml:space="preserve">heses (M.S.) and </w:t>
      </w:r>
      <w:r w:rsidR="00263943">
        <w:rPr>
          <w:bCs/>
          <w:i/>
          <w:iCs/>
        </w:rPr>
        <w:t>d</w:t>
      </w:r>
      <w:r w:rsidR="00263943" w:rsidRPr="00263943">
        <w:rPr>
          <w:bCs/>
          <w:i/>
          <w:iCs/>
        </w:rPr>
        <w:t>issertations (Ph.D.</w:t>
      </w:r>
      <w:r w:rsidR="00263943">
        <w:rPr>
          <w:bCs/>
          <w:i/>
          <w:iCs/>
        </w:rPr>
        <w:t>):</w:t>
      </w:r>
    </w:p>
    <w:p w14:paraId="5A7B5162" w14:textId="77777777" w:rsidR="00C378A1" w:rsidRPr="00735879" w:rsidRDefault="001B2686" w:rsidP="00735879">
      <w:pPr>
        <w:rPr>
          <w:sz w:val="16"/>
          <w:szCs w:val="16"/>
        </w:rPr>
      </w:pPr>
      <w:r w:rsidRPr="00735879">
        <w:rPr>
          <w:sz w:val="16"/>
          <w:szCs w:val="16"/>
        </w:rPr>
        <w:t xml:space="preserve">a) </w:t>
      </w:r>
      <w:r w:rsidR="00C378A1" w:rsidRPr="00735879">
        <w:rPr>
          <w:sz w:val="16"/>
          <w:szCs w:val="16"/>
        </w:rPr>
        <w:t>J. K. Author, “Title of thesis,” M.S. thesis, Abbrev. Dept., Abbrev. Univ., City of Univ., Abbrev. State, year.</w:t>
      </w:r>
    </w:p>
    <w:p w14:paraId="47EDF0BF" w14:textId="77777777" w:rsidR="00C378A1" w:rsidRPr="00735879" w:rsidRDefault="001B2686" w:rsidP="00735879">
      <w:pPr>
        <w:rPr>
          <w:sz w:val="16"/>
          <w:szCs w:val="16"/>
        </w:rPr>
      </w:pPr>
      <w:r w:rsidRPr="00735879">
        <w:rPr>
          <w:sz w:val="16"/>
          <w:szCs w:val="16"/>
        </w:rPr>
        <w:t xml:space="preserve">b) </w:t>
      </w:r>
      <w:r w:rsidR="00C378A1" w:rsidRPr="00735879">
        <w:rPr>
          <w:sz w:val="16"/>
          <w:szCs w:val="16"/>
        </w:rPr>
        <w:t>J. K. Author, “Title of dissertation,” Ph.D. dissertation, Abbrev. Dept., Abbrev. Univ., City of Univ., Abbrev. State,</w:t>
      </w:r>
      <w:r w:rsidR="00837E47" w:rsidRPr="00735879">
        <w:rPr>
          <w:sz w:val="16"/>
          <w:szCs w:val="16"/>
        </w:rPr>
        <w:t xml:space="preserve"> </w:t>
      </w:r>
      <w:r w:rsidR="00C378A1" w:rsidRPr="00735879">
        <w:rPr>
          <w:sz w:val="16"/>
          <w:szCs w:val="16"/>
        </w:rPr>
        <w:t>year.</w:t>
      </w:r>
    </w:p>
    <w:p w14:paraId="0E39A88E" w14:textId="77777777" w:rsidR="00C378A1" w:rsidRDefault="00C378A1"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Examples:</w:t>
      </w:r>
    </w:p>
    <w:p w14:paraId="550408E8" w14:textId="77777777" w:rsidR="00C378A1" w:rsidRPr="00837E47" w:rsidRDefault="00C378A1" w:rsidP="00837E47">
      <w:pPr>
        <w:pStyle w:val="References"/>
      </w:pPr>
      <w:r>
        <w:t>N. Kawasaki, “Parametric study of thermal and chemical nonequilibrium nozzle flow,” M.S. thesis, Dept. Electron.</w:t>
      </w:r>
      <w:r w:rsidR="00263943">
        <w:t xml:space="preserve"> </w:t>
      </w:r>
      <w:r>
        <w:t>Eng., Osaka Univ., Osaka, Japan, 1993.</w:t>
      </w:r>
    </w:p>
    <w:p w14:paraId="16D68466" w14:textId="77777777" w:rsidR="00F932B6" w:rsidRPr="00F932B6" w:rsidRDefault="00837E47" w:rsidP="007434B3">
      <w:pPr>
        <w:autoSpaceDE w:val="0"/>
        <w:autoSpaceDN w:val="0"/>
        <w:adjustRightInd w:val="0"/>
      </w:pPr>
      <w:r>
        <w:rPr>
          <w:rFonts w:ascii="TimesNewRomanPS-ItalicMT" w:hAnsi="TimesNewRomanPS-ItalicMT" w:cs="TimesNewRomanPS-ItalicMT"/>
          <w:i/>
          <w:iCs/>
        </w:rPr>
        <w:br/>
      </w:r>
    </w:p>
    <w:p w14:paraId="3EA207E9" w14:textId="77777777" w:rsidR="00E97402" w:rsidRDefault="00E97402">
      <w:pPr>
        <w:pStyle w:val="FigureCaption"/>
        <w:rPr>
          <w:b/>
          <w:bCs/>
        </w:rPr>
      </w:pPr>
    </w:p>
    <w:p w14:paraId="69163ABA" w14:textId="77777777" w:rsidR="008E0645" w:rsidRDefault="008E0645">
      <w:pPr>
        <w:pStyle w:val="FigureCaption"/>
        <w:rPr>
          <w:b/>
          <w:bCs/>
        </w:rPr>
      </w:pPr>
    </w:p>
    <w:p w14:paraId="14D7DD8C" w14:textId="77777777" w:rsidR="008F594A" w:rsidRPr="007434B3" w:rsidRDefault="008F594A" w:rsidP="007434B3">
      <w:pPr>
        <w:pStyle w:val="FigureCaption"/>
        <w:rPr>
          <w:sz w:val="20"/>
          <w:szCs w:val="20"/>
        </w:rPr>
        <w:sectPr w:rsidR="008F594A" w:rsidRPr="007434B3" w:rsidSect="00837E47">
          <w:headerReference w:type="default" r:id="rId19"/>
          <w:type w:val="continuous"/>
          <w:pgSz w:w="12240" w:h="15840" w:code="1"/>
          <w:pgMar w:top="1008" w:right="936" w:bottom="1008" w:left="936" w:header="432" w:footer="432" w:gutter="0"/>
          <w:cols w:num="2" w:space="288"/>
        </w:sectPr>
      </w:pPr>
    </w:p>
    <w:p w14:paraId="385AED85" w14:textId="77777777" w:rsidR="001B2686" w:rsidRPr="00CD684F" w:rsidRDefault="001B2686" w:rsidP="001B2686">
      <w:pPr>
        <w:adjustRightInd w:val="0"/>
        <w:jc w:val="both"/>
        <w:rPr>
          <w:rFonts w:ascii="Times-Roman" w:hAnsi="Times-Roman" w:cs="Times-Roman"/>
        </w:rPr>
      </w:pPr>
    </w:p>
    <w:p w14:paraId="1356E0DC" w14:textId="77777777" w:rsidR="0037551B" w:rsidRPr="00CD684F" w:rsidRDefault="0037551B" w:rsidP="001B2686">
      <w:pPr>
        <w:pStyle w:val="FigureCaption"/>
        <w:rPr>
          <w:sz w:val="20"/>
          <w:szCs w:val="20"/>
        </w:rPr>
      </w:pPr>
    </w:p>
    <w:sectPr w:rsidR="0037551B" w:rsidRPr="00CD684F" w:rsidSect="00143F2E">
      <w:type w:val="continuous"/>
      <w:pgSz w:w="12240" w:h="15840" w:code="1"/>
      <w:pgMar w:top="1008" w:right="936" w:bottom="1008" w:left="936"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E240F" w14:textId="77777777" w:rsidR="00EF4F13" w:rsidRDefault="00EF4F13">
      <w:r>
        <w:separator/>
      </w:r>
    </w:p>
  </w:endnote>
  <w:endnote w:type="continuationSeparator" w:id="0">
    <w:p w14:paraId="660A4FED" w14:textId="77777777" w:rsidR="00EF4F13" w:rsidRDefault="00EF4F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7" w:usb1="00000000" w:usb2="00000000" w:usb3="00000000" w:csb0="0000019F"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Italic">
    <w:altName w:val="Verdana"/>
    <w:panose1 w:val="00000000000000000000"/>
    <w:charset w:val="4D"/>
    <w:family w:val="auto"/>
    <w:notTrueType/>
    <w:pitch w:val="default"/>
    <w:sig w:usb0="00000003" w:usb1="00000000" w:usb2="00000000" w:usb3="00000000" w:csb0="00000001" w:csb1="00000000"/>
  </w:font>
  <w:font w:name="Helv">
    <w:altName w:val="Arial"/>
    <w:panose1 w:val="020B0604020202030204"/>
    <w:charset w:val="00"/>
    <w:family w:val="swiss"/>
    <w:notTrueType/>
    <w:pitch w:val="variable"/>
    <w:sig w:usb0="00000003" w:usb1="00000000" w:usb2="00000000" w:usb3="00000000" w:csb0="00000001"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imes-Roman">
    <w:altName w:val="Times"/>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236B0" w14:textId="77777777" w:rsidR="00EF4F13" w:rsidRDefault="00EF4F13"/>
  </w:footnote>
  <w:footnote w:type="continuationSeparator" w:id="0">
    <w:p w14:paraId="22780475" w14:textId="77777777" w:rsidR="00EF4F13" w:rsidRDefault="00EF4F13">
      <w:r>
        <w:continuationSeparator/>
      </w:r>
    </w:p>
  </w:footnote>
  <w:footnote w:id="1">
    <w:p w14:paraId="52A91421" w14:textId="77777777" w:rsidR="007530A3" w:rsidRDefault="007530A3">
      <w:pPr>
        <w:pStyle w:val="FootnoteText"/>
      </w:pPr>
      <w:r>
        <w:t xml:space="preserve">The </w:t>
      </w:r>
      <w:r w:rsidR="00782D9E">
        <w:t>paragraph here</w:t>
      </w:r>
      <w:r>
        <w:t xml:space="preserve"> should contain the authors’ current affiliations, including current address and e-mail. For example, F. A. Author is with the National Institute of Standards and Technology, Boulder, CO 80305 USA (e-mail: author@ boulder.nist.gov). </w:t>
      </w:r>
    </w:p>
    <w:p w14:paraId="3B76062A" w14:textId="77777777" w:rsidR="007530A3" w:rsidRDefault="007530A3">
      <w:pPr>
        <w:pStyle w:val="FootnoteText"/>
      </w:pPr>
      <w:r>
        <w:t>S. B. Author, Jr., was with Rice University, Houston, TX 77005 USA. He is now with the Department of Physics, Colorado State University, Fort Collins, CO 80523 USA (e-mail: author@lamar.colostate.edu).</w:t>
      </w:r>
    </w:p>
    <w:p w14:paraId="39D73A5F" w14:textId="77777777" w:rsidR="007530A3" w:rsidRDefault="007530A3">
      <w:pPr>
        <w:pStyle w:val="FootnoteText"/>
      </w:pPr>
      <w:r>
        <w:t>T. C. Author is with the Electrical Engineering Department, University of Colorado, Boulder, CO 80309 USA, on leave from the National Research Institute for Metals, Tsukuba, Japan (e-mail: author@nrim.go.jp).</w:t>
      </w:r>
    </w:p>
  </w:footnote>
  <w:footnote w:id="2">
    <w:p w14:paraId="10E7226F" w14:textId="77777777" w:rsidR="007530A3" w:rsidRDefault="007530A3" w:rsidP="00C075EF">
      <w:pPr>
        <w:pStyle w:val="FootnoteText"/>
      </w:pPr>
      <w:r>
        <w:rPr>
          <w:rStyle w:val="FootnoteReference"/>
        </w:rPr>
        <w:footnoteRef/>
      </w:r>
      <w: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2858D" w14:textId="77777777" w:rsidR="007530A3" w:rsidRDefault="007530A3">
    <w:pPr>
      <w:framePr w:wrap="auto" w:vAnchor="text" w:hAnchor="margin" w:xAlign="right" w:y="1"/>
    </w:pPr>
    <w:r>
      <w:fldChar w:fldCharType="begin"/>
    </w:r>
    <w:r>
      <w:instrText xml:space="preserve">PAGE  </w:instrText>
    </w:r>
    <w:r>
      <w:fldChar w:fldCharType="separate"/>
    </w:r>
    <w:r w:rsidR="005C0E09">
      <w:rPr>
        <w:noProof/>
      </w:rPr>
      <w:t>1</w:t>
    </w:r>
    <w:r>
      <w:fldChar w:fldCharType="end"/>
    </w:r>
  </w:p>
  <w:p w14:paraId="00342B9A" w14:textId="77777777" w:rsidR="007530A3" w:rsidRDefault="007530A3">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EBB2C53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1FE04B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1E8E81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B607804"/>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63F4F052"/>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2CBA660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66FEB2A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6886A36"/>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0FDCED3C"/>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BCAA61E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9F8DF4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FFFFFFFB"/>
    <w:multiLevelType w:val="multilevel"/>
    <w:tmpl w:val="62F820A2"/>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2" w15:restartNumberingAfterBreak="0">
    <w:nsid w:val="0AD53BAD"/>
    <w:multiLevelType w:val="hybridMultilevel"/>
    <w:tmpl w:val="3A40257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14"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5"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7" w15:restartNumberingAfterBreak="0">
    <w:nsid w:val="37347E93"/>
    <w:multiLevelType w:val="hybridMultilevel"/>
    <w:tmpl w:val="35CADE76"/>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19"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0" w15:restartNumberingAfterBreak="0">
    <w:nsid w:val="44775830"/>
    <w:multiLevelType w:val="hybridMultilevel"/>
    <w:tmpl w:val="3E4A0EB2"/>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2" w15:restartNumberingAfterBreak="0">
    <w:nsid w:val="48301EFA"/>
    <w:multiLevelType w:val="hybridMultilevel"/>
    <w:tmpl w:val="39DC1F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24"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25" w15:restartNumberingAfterBreak="0">
    <w:nsid w:val="6DC3293B"/>
    <w:multiLevelType w:val="singleLevel"/>
    <w:tmpl w:val="A28C3CCC"/>
    <w:lvl w:ilvl="0">
      <w:start w:val="1"/>
      <w:numFmt w:val="decimal"/>
      <w:lvlText w:val="[%1]"/>
      <w:lvlJc w:val="left"/>
      <w:pPr>
        <w:tabs>
          <w:tab w:val="num" w:pos="360"/>
        </w:tabs>
        <w:ind w:left="360" w:hanging="360"/>
      </w:pPr>
      <w:rPr>
        <w:b w:val="0"/>
      </w:rPr>
    </w:lvl>
  </w:abstractNum>
  <w:abstractNum w:abstractNumId="26" w15:restartNumberingAfterBreak="0">
    <w:nsid w:val="70C21745"/>
    <w:multiLevelType w:val="hybridMultilevel"/>
    <w:tmpl w:val="C5AA9E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22C3FDB"/>
    <w:multiLevelType w:val="hybridMultilevel"/>
    <w:tmpl w:val="E0222B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0A417B"/>
    <w:multiLevelType w:val="hybridMultilevel"/>
    <w:tmpl w:val="78D282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CE3AEE"/>
    <w:multiLevelType w:val="hybridMultilevel"/>
    <w:tmpl w:val="A03C883C"/>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891965769">
    <w:abstractNumId w:val="11"/>
  </w:num>
  <w:num w:numId="2" w16cid:durableId="611329897">
    <w:abstractNumId w:val="16"/>
  </w:num>
  <w:num w:numId="3" w16cid:durableId="907032587">
    <w:abstractNumId w:val="16"/>
    <w:lvlOverride w:ilvl="0">
      <w:lvl w:ilvl="0">
        <w:start w:val="1"/>
        <w:numFmt w:val="decimal"/>
        <w:lvlText w:val="%1."/>
        <w:legacy w:legacy="1" w:legacySpace="0" w:legacyIndent="360"/>
        <w:lvlJc w:val="left"/>
        <w:pPr>
          <w:ind w:left="360" w:hanging="360"/>
        </w:pPr>
      </w:lvl>
    </w:lvlOverride>
  </w:num>
  <w:num w:numId="4" w16cid:durableId="595091919">
    <w:abstractNumId w:val="16"/>
    <w:lvlOverride w:ilvl="0">
      <w:lvl w:ilvl="0">
        <w:start w:val="1"/>
        <w:numFmt w:val="decimal"/>
        <w:lvlText w:val="%1."/>
        <w:legacy w:legacy="1" w:legacySpace="0" w:legacyIndent="360"/>
        <w:lvlJc w:val="left"/>
        <w:pPr>
          <w:ind w:left="360" w:hanging="360"/>
        </w:pPr>
      </w:lvl>
    </w:lvlOverride>
  </w:num>
  <w:num w:numId="5" w16cid:durableId="277103169">
    <w:abstractNumId w:val="16"/>
    <w:lvlOverride w:ilvl="0">
      <w:lvl w:ilvl="0">
        <w:start w:val="1"/>
        <w:numFmt w:val="decimal"/>
        <w:lvlText w:val="%1."/>
        <w:legacy w:legacy="1" w:legacySpace="0" w:legacyIndent="360"/>
        <w:lvlJc w:val="left"/>
        <w:pPr>
          <w:ind w:left="360" w:hanging="360"/>
        </w:pPr>
      </w:lvl>
    </w:lvlOverride>
  </w:num>
  <w:num w:numId="6" w16cid:durableId="2002657880">
    <w:abstractNumId w:val="21"/>
  </w:num>
  <w:num w:numId="7" w16cid:durableId="1126123752">
    <w:abstractNumId w:val="21"/>
    <w:lvlOverride w:ilvl="0">
      <w:lvl w:ilvl="0">
        <w:start w:val="1"/>
        <w:numFmt w:val="decimal"/>
        <w:lvlText w:val="%1."/>
        <w:legacy w:legacy="1" w:legacySpace="0" w:legacyIndent="360"/>
        <w:lvlJc w:val="left"/>
        <w:pPr>
          <w:ind w:left="360" w:hanging="360"/>
        </w:pPr>
      </w:lvl>
    </w:lvlOverride>
  </w:num>
  <w:num w:numId="8" w16cid:durableId="520511273">
    <w:abstractNumId w:val="21"/>
    <w:lvlOverride w:ilvl="0">
      <w:lvl w:ilvl="0">
        <w:start w:val="1"/>
        <w:numFmt w:val="decimal"/>
        <w:lvlText w:val="%1."/>
        <w:legacy w:legacy="1" w:legacySpace="0" w:legacyIndent="360"/>
        <w:lvlJc w:val="left"/>
        <w:pPr>
          <w:ind w:left="360" w:hanging="360"/>
        </w:pPr>
      </w:lvl>
    </w:lvlOverride>
  </w:num>
  <w:num w:numId="9" w16cid:durableId="1367369360">
    <w:abstractNumId w:val="21"/>
    <w:lvlOverride w:ilvl="0">
      <w:lvl w:ilvl="0">
        <w:start w:val="1"/>
        <w:numFmt w:val="decimal"/>
        <w:lvlText w:val="%1."/>
        <w:legacy w:legacy="1" w:legacySpace="0" w:legacyIndent="360"/>
        <w:lvlJc w:val="left"/>
        <w:pPr>
          <w:ind w:left="360" w:hanging="360"/>
        </w:pPr>
      </w:lvl>
    </w:lvlOverride>
  </w:num>
  <w:num w:numId="10" w16cid:durableId="635836611">
    <w:abstractNumId w:val="21"/>
    <w:lvlOverride w:ilvl="0">
      <w:lvl w:ilvl="0">
        <w:start w:val="1"/>
        <w:numFmt w:val="decimal"/>
        <w:lvlText w:val="%1."/>
        <w:legacy w:legacy="1" w:legacySpace="0" w:legacyIndent="360"/>
        <w:lvlJc w:val="left"/>
        <w:pPr>
          <w:ind w:left="360" w:hanging="360"/>
        </w:pPr>
      </w:lvl>
    </w:lvlOverride>
  </w:num>
  <w:num w:numId="11" w16cid:durableId="27683047">
    <w:abstractNumId w:val="21"/>
    <w:lvlOverride w:ilvl="0">
      <w:lvl w:ilvl="0">
        <w:start w:val="1"/>
        <w:numFmt w:val="decimal"/>
        <w:lvlText w:val="%1."/>
        <w:legacy w:legacy="1" w:legacySpace="0" w:legacyIndent="360"/>
        <w:lvlJc w:val="left"/>
        <w:pPr>
          <w:ind w:left="360" w:hanging="360"/>
        </w:pPr>
      </w:lvl>
    </w:lvlOverride>
  </w:num>
  <w:num w:numId="12" w16cid:durableId="336276735">
    <w:abstractNumId w:val="18"/>
  </w:num>
  <w:num w:numId="13" w16cid:durableId="278608559">
    <w:abstractNumId w:val="13"/>
  </w:num>
  <w:num w:numId="14" w16cid:durableId="901334276">
    <w:abstractNumId w:val="24"/>
  </w:num>
  <w:num w:numId="15" w16cid:durableId="28994821">
    <w:abstractNumId w:val="23"/>
  </w:num>
  <w:num w:numId="16" w16cid:durableId="786507392">
    <w:abstractNumId w:val="30"/>
  </w:num>
  <w:num w:numId="17" w16cid:durableId="924417091">
    <w:abstractNumId w:val="15"/>
  </w:num>
  <w:num w:numId="18" w16cid:durableId="1595673632">
    <w:abstractNumId w:val="14"/>
  </w:num>
  <w:num w:numId="19" w16cid:durableId="1387947640">
    <w:abstractNumId w:val="25"/>
  </w:num>
  <w:num w:numId="20" w16cid:durableId="2032609654">
    <w:abstractNumId w:val="19"/>
  </w:num>
  <w:num w:numId="21" w16cid:durableId="2136605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63779128">
    <w:abstractNumId w:val="29"/>
  </w:num>
  <w:num w:numId="23" w16cid:durableId="1015307559">
    <w:abstractNumId w:val="28"/>
  </w:num>
  <w:num w:numId="24" w16cid:durableId="1684895872">
    <w:abstractNumId w:val="22"/>
  </w:num>
  <w:num w:numId="25" w16cid:durableId="1602949663">
    <w:abstractNumId w:val="27"/>
  </w:num>
  <w:num w:numId="26" w16cid:durableId="2124496324">
    <w:abstractNumId w:val="12"/>
  </w:num>
  <w:num w:numId="27" w16cid:durableId="155341264">
    <w:abstractNumId w:val="26"/>
  </w:num>
  <w:num w:numId="28" w16cid:durableId="1306200921">
    <w:abstractNumId w:val="17"/>
  </w:num>
  <w:num w:numId="29" w16cid:durableId="1529484430">
    <w:abstractNumId w:val="20"/>
  </w:num>
  <w:num w:numId="30" w16cid:durableId="1518499185">
    <w:abstractNumId w:val="10"/>
  </w:num>
  <w:num w:numId="31" w16cid:durableId="2139639230">
    <w:abstractNumId w:val="8"/>
  </w:num>
  <w:num w:numId="32" w16cid:durableId="92746506">
    <w:abstractNumId w:val="7"/>
  </w:num>
  <w:num w:numId="33" w16cid:durableId="1381711162">
    <w:abstractNumId w:val="6"/>
  </w:num>
  <w:num w:numId="34" w16cid:durableId="483664048">
    <w:abstractNumId w:val="5"/>
  </w:num>
  <w:num w:numId="35" w16cid:durableId="1377387604">
    <w:abstractNumId w:val="9"/>
  </w:num>
  <w:num w:numId="36" w16cid:durableId="2027899036">
    <w:abstractNumId w:val="4"/>
  </w:num>
  <w:num w:numId="37" w16cid:durableId="1311397878">
    <w:abstractNumId w:val="3"/>
  </w:num>
  <w:num w:numId="38" w16cid:durableId="131093573">
    <w:abstractNumId w:val="2"/>
  </w:num>
  <w:num w:numId="39" w16cid:durableId="1381323313">
    <w:abstractNumId w:val="1"/>
  </w:num>
  <w:num w:numId="40" w16cid:durableId="902830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35B"/>
    <w:rsid w:val="0001526C"/>
    <w:rsid w:val="00042E13"/>
    <w:rsid w:val="000A0C2F"/>
    <w:rsid w:val="000A168B"/>
    <w:rsid w:val="000D2BDE"/>
    <w:rsid w:val="00104BB0"/>
    <w:rsid w:val="0010794E"/>
    <w:rsid w:val="00113F26"/>
    <w:rsid w:val="0013354F"/>
    <w:rsid w:val="00143F2E"/>
    <w:rsid w:val="00144E72"/>
    <w:rsid w:val="001768FF"/>
    <w:rsid w:val="00193931"/>
    <w:rsid w:val="001A60B1"/>
    <w:rsid w:val="001B2686"/>
    <w:rsid w:val="001B36B1"/>
    <w:rsid w:val="001B5121"/>
    <w:rsid w:val="001E7B7A"/>
    <w:rsid w:val="001F4C5C"/>
    <w:rsid w:val="00204478"/>
    <w:rsid w:val="00214E2E"/>
    <w:rsid w:val="00216141"/>
    <w:rsid w:val="00217186"/>
    <w:rsid w:val="002434A1"/>
    <w:rsid w:val="00263943"/>
    <w:rsid w:val="00267B35"/>
    <w:rsid w:val="002E1F95"/>
    <w:rsid w:val="002F1A23"/>
    <w:rsid w:val="002F7910"/>
    <w:rsid w:val="003030F8"/>
    <w:rsid w:val="00304CAE"/>
    <w:rsid w:val="00314239"/>
    <w:rsid w:val="00314F82"/>
    <w:rsid w:val="003427CE"/>
    <w:rsid w:val="00342BE1"/>
    <w:rsid w:val="003461E8"/>
    <w:rsid w:val="00360269"/>
    <w:rsid w:val="0037551B"/>
    <w:rsid w:val="00392DBA"/>
    <w:rsid w:val="003C3322"/>
    <w:rsid w:val="003C68C2"/>
    <w:rsid w:val="003D1EBF"/>
    <w:rsid w:val="003D4CAE"/>
    <w:rsid w:val="003F26BD"/>
    <w:rsid w:val="003F52AD"/>
    <w:rsid w:val="0043144F"/>
    <w:rsid w:val="00431BFA"/>
    <w:rsid w:val="004353CF"/>
    <w:rsid w:val="004631BC"/>
    <w:rsid w:val="00484761"/>
    <w:rsid w:val="00484DD5"/>
    <w:rsid w:val="004B558A"/>
    <w:rsid w:val="004C1E16"/>
    <w:rsid w:val="004C2543"/>
    <w:rsid w:val="004D15CA"/>
    <w:rsid w:val="004E3E4C"/>
    <w:rsid w:val="004F23A0"/>
    <w:rsid w:val="005003E3"/>
    <w:rsid w:val="005052CD"/>
    <w:rsid w:val="005141A9"/>
    <w:rsid w:val="00535307"/>
    <w:rsid w:val="00550A26"/>
    <w:rsid w:val="00550BF5"/>
    <w:rsid w:val="00567A70"/>
    <w:rsid w:val="005A2A15"/>
    <w:rsid w:val="005C0E09"/>
    <w:rsid w:val="005C6EA6"/>
    <w:rsid w:val="005D1B15"/>
    <w:rsid w:val="005D2824"/>
    <w:rsid w:val="005D4F1A"/>
    <w:rsid w:val="005D72BB"/>
    <w:rsid w:val="005E692F"/>
    <w:rsid w:val="0060245A"/>
    <w:rsid w:val="0062114B"/>
    <w:rsid w:val="00623698"/>
    <w:rsid w:val="00625E96"/>
    <w:rsid w:val="00647C09"/>
    <w:rsid w:val="00651F2C"/>
    <w:rsid w:val="00677C22"/>
    <w:rsid w:val="00693D5D"/>
    <w:rsid w:val="006B7F03"/>
    <w:rsid w:val="006C7307"/>
    <w:rsid w:val="00725B45"/>
    <w:rsid w:val="00735879"/>
    <w:rsid w:val="007434B3"/>
    <w:rsid w:val="007530A3"/>
    <w:rsid w:val="0076355A"/>
    <w:rsid w:val="0077750D"/>
    <w:rsid w:val="00782D9E"/>
    <w:rsid w:val="007A7D60"/>
    <w:rsid w:val="007C4336"/>
    <w:rsid w:val="007F7AA6"/>
    <w:rsid w:val="0081663F"/>
    <w:rsid w:val="00823624"/>
    <w:rsid w:val="00837E47"/>
    <w:rsid w:val="008518FE"/>
    <w:rsid w:val="0085659C"/>
    <w:rsid w:val="00864212"/>
    <w:rsid w:val="00872026"/>
    <w:rsid w:val="0087792E"/>
    <w:rsid w:val="00883EAF"/>
    <w:rsid w:val="00885258"/>
    <w:rsid w:val="008A30C3"/>
    <w:rsid w:val="008A3C23"/>
    <w:rsid w:val="008C49CC"/>
    <w:rsid w:val="008D69E9"/>
    <w:rsid w:val="008E0645"/>
    <w:rsid w:val="008F594A"/>
    <w:rsid w:val="00904C7E"/>
    <w:rsid w:val="0091035B"/>
    <w:rsid w:val="00963944"/>
    <w:rsid w:val="009A1F6E"/>
    <w:rsid w:val="009C7D17"/>
    <w:rsid w:val="009E484E"/>
    <w:rsid w:val="009E52D0"/>
    <w:rsid w:val="009F40FB"/>
    <w:rsid w:val="00A04395"/>
    <w:rsid w:val="00A22FCB"/>
    <w:rsid w:val="00A25B3B"/>
    <w:rsid w:val="00A40127"/>
    <w:rsid w:val="00A472F1"/>
    <w:rsid w:val="00A5237D"/>
    <w:rsid w:val="00A554A3"/>
    <w:rsid w:val="00A758EA"/>
    <w:rsid w:val="00A91937"/>
    <w:rsid w:val="00A9434E"/>
    <w:rsid w:val="00A95C50"/>
    <w:rsid w:val="00AB79A6"/>
    <w:rsid w:val="00AC4850"/>
    <w:rsid w:val="00B15125"/>
    <w:rsid w:val="00B16DB5"/>
    <w:rsid w:val="00B47B59"/>
    <w:rsid w:val="00B53F81"/>
    <w:rsid w:val="00B56C2B"/>
    <w:rsid w:val="00B62954"/>
    <w:rsid w:val="00B65BD3"/>
    <w:rsid w:val="00B70469"/>
    <w:rsid w:val="00B72DD8"/>
    <w:rsid w:val="00B72E09"/>
    <w:rsid w:val="00BF0C69"/>
    <w:rsid w:val="00BF629B"/>
    <w:rsid w:val="00BF655C"/>
    <w:rsid w:val="00C04A43"/>
    <w:rsid w:val="00C075EF"/>
    <w:rsid w:val="00C11E83"/>
    <w:rsid w:val="00C210E1"/>
    <w:rsid w:val="00C2378A"/>
    <w:rsid w:val="00C378A1"/>
    <w:rsid w:val="00C621D6"/>
    <w:rsid w:val="00C75907"/>
    <w:rsid w:val="00C82D86"/>
    <w:rsid w:val="00C907C9"/>
    <w:rsid w:val="00CB4B8D"/>
    <w:rsid w:val="00CC0DDA"/>
    <w:rsid w:val="00CD684F"/>
    <w:rsid w:val="00D06623"/>
    <w:rsid w:val="00D14C6B"/>
    <w:rsid w:val="00D5536F"/>
    <w:rsid w:val="00D56935"/>
    <w:rsid w:val="00D716BA"/>
    <w:rsid w:val="00D758C6"/>
    <w:rsid w:val="00D7612F"/>
    <w:rsid w:val="00D90C10"/>
    <w:rsid w:val="00D92E96"/>
    <w:rsid w:val="00DA258C"/>
    <w:rsid w:val="00DA4345"/>
    <w:rsid w:val="00DA5B8A"/>
    <w:rsid w:val="00DE07FA"/>
    <w:rsid w:val="00DE20DB"/>
    <w:rsid w:val="00DF15D9"/>
    <w:rsid w:val="00DF2DDE"/>
    <w:rsid w:val="00DF77C8"/>
    <w:rsid w:val="00E01667"/>
    <w:rsid w:val="00E36209"/>
    <w:rsid w:val="00E37AF9"/>
    <w:rsid w:val="00E420BB"/>
    <w:rsid w:val="00E50DF6"/>
    <w:rsid w:val="00E6366C"/>
    <w:rsid w:val="00E965C5"/>
    <w:rsid w:val="00E96A3A"/>
    <w:rsid w:val="00E97402"/>
    <w:rsid w:val="00E97B99"/>
    <w:rsid w:val="00EB2E9D"/>
    <w:rsid w:val="00ED1E14"/>
    <w:rsid w:val="00EE6FFC"/>
    <w:rsid w:val="00EF10AC"/>
    <w:rsid w:val="00EF4701"/>
    <w:rsid w:val="00EF4F13"/>
    <w:rsid w:val="00EF564E"/>
    <w:rsid w:val="00EF703C"/>
    <w:rsid w:val="00F22198"/>
    <w:rsid w:val="00F33D49"/>
    <w:rsid w:val="00F3481E"/>
    <w:rsid w:val="00F577F6"/>
    <w:rsid w:val="00F65266"/>
    <w:rsid w:val="00F751E1"/>
    <w:rsid w:val="00F932B6"/>
    <w:rsid w:val="00FC0B7B"/>
    <w:rsid w:val="00FD347F"/>
    <w:rsid w:val="00FF16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D8CAACE"/>
  <w15:chartTrackingRefBased/>
  <w15:docId w15:val="{AC088B5C-3B28-4408-B68D-2946C5E65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link w:val="Heading1Char"/>
    <w:uiPriority w:val="9"/>
    <w:qFormat/>
    <w:pPr>
      <w:keepNext/>
      <w:numPr>
        <w:numId w:val="1"/>
      </w:numPr>
      <w:spacing w:before="240" w:after="80"/>
      <w:jc w:val="center"/>
      <w:outlineLvl w:val="0"/>
    </w:pPr>
    <w:rPr>
      <w:smallCaps/>
      <w:kern w:val="28"/>
    </w:rPr>
  </w:style>
  <w:style w:type="paragraph" w:styleId="Heading2">
    <w:name w:val="heading 2"/>
    <w:basedOn w:val="Normal"/>
    <w:next w:val="Normal"/>
    <w:link w:val="Heading2Char"/>
    <w:uiPriority w:val="9"/>
    <w:qFormat/>
    <w:pPr>
      <w:keepNext/>
      <w:numPr>
        <w:ilvl w:val="1"/>
        <w:numId w:val="1"/>
      </w:numPr>
      <w:spacing w:before="120" w:after="60"/>
      <w:outlineLvl w:val="1"/>
    </w:pPr>
    <w:rPr>
      <w:i/>
      <w:iCs/>
    </w:rPr>
  </w:style>
  <w:style w:type="paragraph" w:styleId="Heading3">
    <w:name w:val="heading 3"/>
    <w:basedOn w:val="Normal"/>
    <w:next w:val="Normal"/>
    <w:uiPriority w:val="9"/>
    <w:qFormat/>
    <w:pPr>
      <w:keepNext/>
      <w:numPr>
        <w:ilvl w:val="2"/>
        <w:numId w:val="1"/>
      </w:numPr>
      <w:outlineLvl w:val="2"/>
    </w:pPr>
    <w:rPr>
      <w:i/>
      <w:iCs/>
    </w:rPr>
  </w:style>
  <w:style w:type="paragraph" w:styleId="Heading4">
    <w:name w:val="heading 4"/>
    <w:basedOn w:val="Normal"/>
    <w:next w:val="Normal"/>
    <w:uiPriority w:val="9"/>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qFormat/>
    <w:pPr>
      <w:numPr>
        <w:ilvl w:val="4"/>
        <w:numId w:val="1"/>
      </w:numPr>
      <w:spacing w:before="240" w:after="60"/>
      <w:outlineLvl w:val="4"/>
    </w:pPr>
    <w:rPr>
      <w:sz w:val="18"/>
      <w:szCs w:val="18"/>
    </w:rPr>
  </w:style>
  <w:style w:type="paragraph" w:styleId="Heading6">
    <w:name w:val="heading 6"/>
    <w:basedOn w:val="Normal"/>
    <w:next w:val="Normal"/>
    <w:uiPriority w:val="9"/>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pPr>
      <w:framePr w:w="9360" w:hSpace="187" w:vSpace="187" w:wrap="notBeside" w:vAnchor="text" w:hAnchor="page" w:xAlign="center" w:y="1"/>
      <w:jc w:val="center"/>
    </w:pPr>
    <w:rPr>
      <w:kern w:val="28"/>
      <w:sz w:val="48"/>
      <w:szCs w:val="48"/>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3F52AD"/>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420538">
      <w:bodyDiv w:val="1"/>
      <w:marLeft w:val="0"/>
      <w:marRight w:val="0"/>
      <w:marTop w:val="0"/>
      <w:marBottom w:val="0"/>
      <w:divBdr>
        <w:top w:val="none" w:sz="0" w:space="0" w:color="auto"/>
        <w:left w:val="none" w:sz="0" w:space="0" w:color="auto"/>
        <w:bottom w:val="none" w:sz="0" w:space="0" w:color="auto"/>
        <w:right w:val="none" w:sz="0" w:space="0" w:color="auto"/>
      </w:divBdr>
      <w:divsChild>
        <w:div w:id="319309106">
          <w:marLeft w:val="0"/>
          <w:marRight w:val="0"/>
          <w:marTop w:val="0"/>
          <w:marBottom w:val="0"/>
          <w:divBdr>
            <w:top w:val="none" w:sz="0" w:space="0" w:color="auto"/>
            <w:left w:val="none" w:sz="0" w:space="0" w:color="auto"/>
            <w:bottom w:val="none" w:sz="0" w:space="0" w:color="auto"/>
            <w:right w:val="none" w:sz="0" w:space="0" w:color="auto"/>
          </w:divBdr>
        </w:div>
        <w:div w:id="1397623839">
          <w:marLeft w:val="0"/>
          <w:marRight w:val="0"/>
          <w:marTop w:val="0"/>
          <w:marBottom w:val="0"/>
          <w:divBdr>
            <w:top w:val="none" w:sz="0" w:space="0" w:color="auto"/>
            <w:left w:val="none" w:sz="0" w:space="0" w:color="auto"/>
            <w:bottom w:val="none" w:sz="0" w:space="0" w:color="auto"/>
            <w:right w:val="none" w:sz="0" w:space="0" w:color="auto"/>
          </w:divBdr>
        </w:div>
      </w:divsChild>
    </w:div>
    <w:div w:id="1679380084">
      <w:bodyDiv w:val="1"/>
      <w:marLeft w:val="0"/>
      <w:marRight w:val="0"/>
      <w:marTop w:val="0"/>
      <w:marBottom w:val="0"/>
      <w:divBdr>
        <w:top w:val="none" w:sz="0" w:space="0" w:color="auto"/>
        <w:left w:val="none" w:sz="0" w:space="0" w:color="auto"/>
        <w:bottom w:val="none" w:sz="0" w:space="0" w:color="auto"/>
        <w:right w:val="none" w:sz="0" w:space="0" w:color="auto"/>
      </w:divBdr>
      <w:divsChild>
        <w:div w:id="966931408">
          <w:marLeft w:val="0"/>
          <w:marRight w:val="0"/>
          <w:marTop w:val="0"/>
          <w:marBottom w:val="0"/>
          <w:divBdr>
            <w:top w:val="none" w:sz="0" w:space="0" w:color="auto"/>
            <w:left w:val="none" w:sz="0" w:space="0" w:color="auto"/>
            <w:bottom w:val="none" w:sz="0" w:space="0" w:color="auto"/>
            <w:right w:val="none" w:sz="0" w:space="0" w:color="auto"/>
          </w:divBdr>
        </w:div>
        <w:div w:id="973607158">
          <w:marLeft w:val="0"/>
          <w:marRight w:val="0"/>
          <w:marTop w:val="0"/>
          <w:marBottom w:val="0"/>
          <w:divBdr>
            <w:top w:val="none" w:sz="0" w:space="0" w:color="auto"/>
            <w:left w:val="none" w:sz="0" w:space="0" w:color="auto"/>
            <w:bottom w:val="none" w:sz="0" w:space="0" w:color="auto"/>
            <w:right w:val="none" w:sz="0" w:space="0" w:color="auto"/>
          </w:divBdr>
        </w:div>
        <w:div w:id="1100833501">
          <w:marLeft w:val="0"/>
          <w:marRight w:val="0"/>
          <w:marTop w:val="0"/>
          <w:marBottom w:val="0"/>
          <w:divBdr>
            <w:top w:val="none" w:sz="0" w:space="0" w:color="auto"/>
            <w:left w:val="none" w:sz="0" w:space="0" w:color="auto"/>
            <w:bottom w:val="none" w:sz="0" w:space="0" w:color="auto"/>
            <w:right w:val="none" w:sz="0" w:space="0" w:color="auto"/>
          </w:divBdr>
        </w:div>
      </w:divsChild>
    </w:div>
  </w:divs>
  <w:encoding w:val="macintosh"/>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yperlink" Target="https://www.ieee.org/publications_standards/publications/authors/author_templates.html" TargetMode="External"/><Relationship Id="rId13" Type="http://schemas.openxmlformats.org/officeDocument/2006/relationships/oleObject" Target="embeddings/oleObject2.bin"/><Relationship Id="rId18" Type="http://schemas.openxmlformats.org/officeDocument/2006/relationships/hyperlink" Target="http://www.ieee.org/publications_standards/publications/rights/index.html"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wmf"/><Relationship Id="rId17" Type="http://schemas.openxmlformats.org/officeDocument/2006/relationships/hyperlink" Target="http://www.ieee.org/publications_standards/publications/authors/authors_submission.html" TargetMode="External"/><Relationship Id="rId2" Type="http://schemas.openxmlformats.org/officeDocument/2006/relationships/numbering" Target="numbering.xml"/><Relationship Id="rId16" Type="http://schemas.openxmlformats.org/officeDocument/2006/relationships/hyperlink" Target="http://www.ieee.org/authortool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ieee.org/authortools" TargetMode="External"/><Relationship Id="rId5" Type="http://schemas.openxmlformats.org/officeDocument/2006/relationships/webSettings" Target="webSettings.xml"/><Relationship Id="rId15" Type="http://schemas.openxmlformats.org/officeDocument/2006/relationships/hyperlink" Target="mailto:graphics@ieee.org" TargetMode="External"/><Relationship Id="rId10" Type="http://schemas.openxmlformats.org/officeDocument/2006/relationships/oleObject" Target="embeddings/oleObject1.bin"/><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wmf"/><Relationship Id="rId14" Type="http://schemas.openxmlformats.org/officeDocument/2006/relationships/hyperlink" Target="http://graphicsqc.iee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064CBC-ABCC-4FA6-93ED-863B21F5D4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390</TotalTime>
  <Pages>7</Pages>
  <Words>4784</Words>
  <Characters>27273</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31994</CharactersWithSpaces>
  <SharedDoc>false</SharedDoc>
  <HLinks>
    <vt:vector size="42" baseType="variant">
      <vt:variant>
        <vt:i4>65575</vt:i4>
      </vt:variant>
      <vt:variant>
        <vt:i4>24</vt:i4>
      </vt:variant>
      <vt:variant>
        <vt:i4>0</vt:i4>
      </vt:variant>
      <vt:variant>
        <vt:i4>5</vt:i4>
      </vt:variant>
      <vt:variant>
        <vt:lpwstr>http://www.ieee.org/publications_standards/publications/rights/index.html</vt:lpwstr>
      </vt:variant>
      <vt:variant>
        <vt:lpwstr/>
      </vt:variant>
      <vt:variant>
        <vt:i4>1703942</vt:i4>
      </vt:variant>
      <vt:variant>
        <vt:i4>21</vt:i4>
      </vt:variant>
      <vt:variant>
        <vt:i4>0</vt:i4>
      </vt:variant>
      <vt:variant>
        <vt:i4>5</vt:i4>
      </vt:variant>
      <vt:variant>
        <vt:lpwstr>http://www.ieee.org/publications_standards/publications/authors/authors_submission.html</vt:lpwstr>
      </vt:variant>
      <vt:variant>
        <vt:lpwstr/>
      </vt:variant>
      <vt:variant>
        <vt:i4>3670073</vt:i4>
      </vt:variant>
      <vt:variant>
        <vt:i4>18</vt:i4>
      </vt:variant>
      <vt:variant>
        <vt:i4>0</vt:i4>
      </vt:variant>
      <vt:variant>
        <vt:i4>5</vt:i4>
      </vt:variant>
      <vt:variant>
        <vt:lpwstr>http://www.ieee.org/authortools</vt:lpwstr>
      </vt:variant>
      <vt:variant>
        <vt:lpwstr/>
      </vt:variant>
      <vt:variant>
        <vt:i4>2555906</vt:i4>
      </vt:variant>
      <vt:variant>
        <vt:i4>15</vt:i4>
      </vt:variant>
      <vt:variant>
        <vt:i4>0</vt:i4>
      </vt:variant>
      <vt:variant>
        <vt:i4>5</vt:i4>
      </vt:variant>
      <vt:variant>
        <vt:lpwstr>mailto:graphics@ieee.org</vt:lpwstr>
      </vt:variant>
      <vt:variant>
        <vt:lpwstr/>
      </vt:variant>
      <vt:variant>
        <vt:i4>7405602</vt:i4>
      </vt:variant>
      <vt:variant>
        <vt:i4>12</vt:i4>
      </vt:variant>
      <vt:variant>
        <vt:i4>0</vt:i4>
      </vt:variant>
      <vt:variant>
        <vt:i4>5</vt:i4>
      </vt:variant>
      <vt:variant>
        <vt:lpwstr>http://graphicsqc.ieee.org/</vt:lpwstr>
      </vt:variant>
      <vt:variant>
        <vt:lpwstr/>
      </vt:variant>
      <vt:variant>
        <vt:i4>3670073</vt:i4>
      </vt:variant>
      <vt:variant>
        <vt:i4>6</vt:i4>
      </vt:variant>
      <vt:variant>
        <vt:i4>0</vt:i4>
      </vt:variant>
      <vt:variant>
        <vt:i4>5</vt:i4>
      </vt:variant>
      <vt:variant>
        <vt:lpwstr>http://www.ieee.org/authortools</vt:lpwstr>
      </vt:variant>
      <vt:variant>
        <vt:lpwstr/>
      </vt:variant>
      <vt:variant>
        <vt:i4>2818096</vt:i4>
      </vt:variant>
      <vt:variant>
        <vt:i4>0</vt:i4>
      </vt:variant>
      <vt:variant>
        <vt:i4>0</vt:i4>
      </vt:variant>
      <vt:variant>
        <vt:i4>5</vt:i4>
      </vt:variant>
      <vt:variant>
        <vt:lpwstr>https://www.ieee.org/publications_standards/publications/authors/author_templates.html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keywords/>
  <cp:lastModifiedBy>Rumsey, Christopher Stephen - (rumsey)</cp:lastModifiedBy>
  <cp:revision>6</cp:revision>
  <cp:lastPrinted>2012-08-02T21:53:00Z</cp:lastPrinted>
  <dcterms:created xsi:type="dcterms:W3CDTF">2026-04-29T18:57:00Z</dcterms:created>
  <dcterms:modified xsi:type="dcterms:W3CDTF">2026-04-30T23:33:00Z</dcterms:modified>
</cp:coreProperties>
</file>