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/>
          <w:b/>
          <w:color w:val="1E4C8A"/>
          <w:sz w:val="48"/>
        </w:rPr>
        <w:t>PersonalLedger</w:t>
      </w:r>
    </w:p>
    <w:p>
      <w:pPr>
        <w:jc w:val="center"/>
      </w:pPr>
      <w:r>
        <w:rPr>
          <w:rFonts w:ascii="Aptos" w:hAnsi="Aptos" w:eastAsia="Microsoft YaHei"/>
          <w:b/>
          <w:color w:val="222222"/>
          <w:sz w:val="40"/>
        </w:rPr>
        <w:t>项目文档</w:t>
      </w:r>
    </w:p>
    <w:p>
      <w:pPr>
        <w:jc w:val="center"/>
      </w:pPr>
      <w:r>
        <w:rPr>
          <w:rFonts w:ascii="Aptos" w:hAnsi="Aptos" w:eastAsia="Microsoft YaHei"/>
          <w:b w:val="0"/>
          <w:color w:val="5A5A5A"/>
          <w:sz w:val="22"/>
        </w:rPr>
        <w:t>面向 Android 本地记账场景的个人账本应用说明书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873"/>
            <w:vAlign w:val="center"/>
            <w:shd w:fill="DCE6F2"/>
          </w:tcPr>
          <w:p>
            <w:r>
              <w:t>应用名称</w:t>
            </w:r>
          </w:p>
        </w:tc>
        <w:tc>
          <w:tcPr>
            <w:tcW w:type="dxa" w:w="4873"/>
            <w:vAlign w:val="center"/>
          </w:tcPr>
          <w:p>
            <w:r>
              <w:t>轻账 / PersonalLedger</w:t>
            </w:r>
          </w:p>
        </w:tc>
      </w:tr>
      <w:tr>
        <w:tc>
          <w:tcPr>
            <w:tcW w:type="dxa" w:w="4873"/>
            <w:vAlign w:val="center"/>
            <w:shd w:fill="DCE6F2"/>
          </w:tcPr>
          <w:p>
            <w:r>
              <w:t>当前版本</w:t>
            </w:r>
          </w:p>
        </w:tc>
        <w:tc>
          <w:tcPr>
            <w:tcW w:type="dxa" w:w="4873"/>
            <w:vAlign w:val="center"/>
          </w:tcPr>
          <w:p>
            <w:r>
              <w:t>1.2.2</w:t>
            </w:r>
          </w:p>
        </w:tc>
      </w:tr>
      <w:tr>
        <w:tc>
          <w:tcPr>
            <w:tcW w:type="dxa" w:w="4873"/>
            <w:vAlign w:val="center"/>
            <w:shd w:fill="DCE6F2"/>
          </w:tcPr>
          <w:p>
            <w:r>
              <w:t>技术栈</w:t>
            </w:r>
          </w:p>
        </w:tc>
        <w:tc>
          <w:tcPr>
            <w:tcW w:type="dxa" w:w="4873"/>
            <w:vAlign w:val="center"/>
          </w:tcPr>
          <w:p>
            <w:r>
              <w:t>Kotlin、AndroidX、DataStore、MPAndroidChart、Material Components</w:t>
            </w:r>
          </w:p>
        </w:tc>
      </w:tr>
      <w:tr>
        <w:tc>
          <w:tcPr>
            <w:tcW w:type="dxa" w:w="4873"/>
            <w:vAlign w:val="center"/>
            <w:shd w:fill="DCE6F2"/>
          </w:tcPr>
          <w:p>
            <w:r>
              <w:t>文档用途</w:t>
            </w:r>
          </w:p>
        </w:tc>
        <w:tc>
          <w:tcPr>
            <w:tcW w:type="dxa" w:w="4873"/>
            <w:vAlign w:val="center"/>
          </w:tcPr>
          <w:p>
            <w:r>
              <w:t>课程项目、毕业设计归档、作品集展示</w:t>
            </w:r>
          </w:p>
        </w:tc>
      </w:tr>
    </w:tbl>
    <w:p>
      <w:r>
        <w:br w:type="page"/>
      </w:r>
    </w:p>
    <w:p>
      <w:pPr>
        <w:pStyle w:val="Heading1"/>
      </w:pPr>
      <w:r>
        <w:t>1. 项目概述</w:t>
      </w:r>
    </w:p>
    <w:p>
      <w:r>
        <w:rPr>
          <w:rFonts w:ascii="Aptos" w:hAnsi="Aptos" w:eastAsia="Microsoft YaHei"/>
          <w:b w:val="0"/>
        </w:rPr>
        <w:t>PersonalLedger（应用名“轻账”）是一款基于 Android 原生开发的个人记账应用，面向日常收支记录、预算控制与数据复盘场景。项目以本地离线使用为核心，强调录入效率、统计直观性与轻量级实现。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6F2"/>
          </w:tcPr>
          <w:p>
            <w:r>
              <w:t>维度</w:t>
            </w:r>
          </w:p>
        </w:tc>
        <w:tc>
          <w:tcPr>
            <w:tcW w:type="dxa" w:w="2436"/>
            <w:shd w:fill="DCE6F2"/>
          </w:tcPr>
          <w:p>
            <w:r>
              <w:t>内容</w:t>
            </w:r>
          </w:p>
        </w:tc>
        <w:tc>
          <w:tcPr>
            <w:tcW w:type="dxa" w:w="2436"/>
            <w:shd w:fill="DCE6F2"/>
          </w:tcPr>
          <w:p>
            <w:r>
              <w:t>维度</w:t>
            </w:r>
          </w:p>
        </w:tc>
        <w:tc>
          <w:tcPr>
            <w:tcW w:type="dxa" w:w="2436"/>
            <w:shd w:fill="DCE6F2"/>
          </w:tcPr>
          <w:p>
            <w:r>
              <w:t>内容</w:t>
            </w:r>
          </w:p>
        </w:tc>
      </w:tr>
      <w:tr>
        <w:tc>
          <w:tcPr>
            <w:tcW w:type="dxa" w:w="2436"/>
            <w:vAlign w:val="center"/>
          </w:tcPr>
          <w:p>
            <w:r>
              <w:t>开发语言</w:t>
            </w:r>
          </w:p>
        </w:tc>
        <w:tc>
          <w:tcPr>
            <w:tcW w:type="dxa" w:w="2436"/>
            <w:vAlign w:val="center"/>
          </w:tcPr>
          <w:p>
            <w:r>
              <w:t>Kotlin</w:t>
            </w:r>
          </w:p>
        </w:tc>
        <w:tc>
          <w:tcPr>
            <w:tcW w:type="dxa" w:w="2436"/>
            <w:vAlign w:val="center"/>
          </w:tcPr>
          <w:p>
            <w:r>
              <w:t>最低版本</w:t>
            </w:r>
          </w:p>
        </w:tc>
        <w:tc>
          <w:tcPr>
            <w:tcW w:type="dxa" w:w="2436"/>
            <w:vAlign w:val="center"/>
          </w:tcPr>
          <w:p>
            <w:r>
              <w:t>Android 7.0 / API 24</w:t>
            </w:r>
          </w:p>
        </w:tc>
      </w:tr>
      <w:tr>
        <w:tc>
          <w:tcPr>
            <w:tcW w:type="dxa" w:w="2436"/>
            <w:vAlign w:val="center"/>
          </w:tcPr>
          <w:p>
            <w:r>
              <w:t>目标版本</w:t>
            </w:r>
          </w:p>
        </w:tc>
        <w:tc>
          <w:tcPr>
            <w:tcW w:type="dxa" w:w="2436"/>
            <w:vAlign w:val="center"/>
          </w:tcPr>
          <w:p>
            <w:r>
              <w:t>Android API 36</w:t>
            </w:r>
          </w:p>
        </w:tc>
        <w:tc>
          <w:tcPr>
            <w:tcW w:type="dxa" w:w="2436"/>
            <w:vAlign w:val="center"/>
          </w:tcPr>
          <w:p>
            <w:r>
              <w:t>Java 版本</w:t>
            </w:r>
          </w:p>
        </w:tc>
        <w:tc>
          <w:tcPr>
            <w:tcW w:type="dxa" w:w="2436"/>
            <w:vAlign w:val="center"/>
          </w:tcPr>
          <w:p>
            <w:r>
              <w:t>11</w:t>
            </w:r>
          </w:p>
        </w:tc>
      </w:tr>
      <w:tr>
        <w:tc>
          <w:tcPr>
            <w:tcW w:type="dxa" w:w="2436"/>
            <w:vAlign w:val="center"/>
          </w:tcPr>
          <w:p>
            <w:r>
              <w:t>构建工具</w:t>
            </w:r>
          </w:p>
        </w:tc>
        <w:tc>
          <w:tcPr>
            <w:tcW w:type="dxa" w:w="2436"/>
            <w:vAlign w:val="center"/>
          </w:tcPr>
          <w:p>
            <w:r>
              <w:t>Gradle Kotlin DSL</w:t>
            </w:r>
          </w:p>
        </w:tc>
        <w:tc>
          <w:tcPr>
            <w:tcW w:type="dxa" w:w="2436"/>
            <w:vAlign w:val="center"/>
          </w:tcPr>
          <w:p>
            <w:r>
              <w:t>包名</w:t>
            </w:r>
          </w:p>
        </w:tc>
        <w:tc>
          <w:tcPr>
            <w:tcW w:type="dxa" w:w="2436"/>
            <w:vAlign w:val="center"/>
          </w:tcPr>
          <w:p>
            <w:r>
              <w:t>com.example.personalledger</w:t>
            </w:r>
          </w:p>
        </w:tc>
      </w:tr>
    </w:tbl>
    <w:p>
      <w:pPr>
        <w:pStyle w:val="Heading1"/>
      </w:pPr>
      <w:r>
        <w:t>2. 建设目标</w:t>
      </w:r>
    </w:p>
    <w:p>
      <w:pPr>
        <w:pStyle w:val="ListBullet"/>
      </w:pPr>
      <w:r>
        <w:rPr>
          <w:rFonts w:ascii="Aptos" w:hAnsi="Aptos" w:eastAsia="Microsoft YaHei"/>
          <w:b w:val="0"/>
        </w:rPr>
        <w:t>提供简洁直观的个人记账体验，降低日常记账门槛。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支持收入与支出双类型录入，并配套分类管理能力。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通过预算设置和图表展示提升用户对消费结构的感知能力。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支持 CSV 导出与分享，便于备份和二次分析。</w:t>
      </w:r>
    </w:p>
    <w:p>
      <w:pPr>
        <w:pStyle w:val="Heading1"/>
      </w:pPr>
      <w:r>
        <w:t>3. 功能模块说明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2"/>
          </w:tcPr>
          <w:p>
            <w:r>
              <w:t>模块</w:t>
            </w:r>
          </w:p>
        </w:tc>
        <w:tc>
          <w:tcPr>
            <w:tcW w:type="dxa" w:w="3249"/>
            <w:shd w:fill="DCE6F2"/>
          </w:tcPr>
          <w:p>
            <w:r>
              <w:t>核心能力</w:t>
            </w:r>
          </w:p>
        </w:tc>
        <w:tc>
          <w:tcPr>
            <w:tcW w:type="dxa" w:w="3249"/>
            <w:shd w:fill="DCE6F2"/>
          </w:tcPr>
          <w:p>
            <w:r>
              <w:t>实现要点</w:t>
            </w:r>
          </w:p>
        </w:tc>
      </w:tr>
      <w:tr>
        <w:tc>
          <w:tcPr>
            <w:tcW w:type="dxa" w:w="3249"/>
            <w:vAlign w:val="center"/>
          </w:tcPr>
          <w:p>
            <w:r>
              <w:t>首页记账</w:t>
            </w:r>
          </w:p>
        </w:tc>
        <w:tc>
          <w:tcPr>
            <w:tcW w:type="dxa" w:w="3249"/>
            <w:vAlign w:val="center"/>
          </w:tcPr>
          <w:p>
            <w:r>
              <w:t>展示本月结余、今日收支、预算进度与最近记录</w:t>
            </w:r>
          </w:p>
        </w:tc>
        <w:tc>
          <w:tcPr>
            <w:tcW w:type="dxa" w:w="3249"/>
            <w:vAlign w:val="center"/>
          </w:tcPr>
          <w:p>
            <w:r>
              <w:t>HomeFragment + RecyclerView + LiveData</w:t>
            </w:r>
          </w:p>
        </w:tc>
      </w:tr>
      <w:tr>
        <w:tc>
          <w:tcPr>
            <w:tcW w:type="dxa" w:w="3249"/>
            <w:vAlign w:val="center"/>
          </w:tcPr>
          <w:p>
            <w:r>
              <w:t>账单录入</w:t>
            </w:r>
          </w:p>
        </w:tc>
        <w:tc>
          <w:tcPr>
            <w:tcW w:type="dxa" w:w="3249"/>
            <w:vAlign w:val="center"/>
          </w:tcPr>
          <w:p>
            <w:r>
              <w:t>通过底部弹窗录入收入/支出、分类、金额与备注</w:t>
            </w:r>
          </w:p>
        </w:tc>
        <w:tc>
          <w:tcPr>
            <w:tcW w:type="dxa" w:w="3249"/>
            <w:vAlign w:val="center"/>
          </w:tcPr>
          <w:p>
            <w:r>
              <w:t>BottomSheetDialogFragment + 表单校验</w:t>
            </w:r>
          </w:p>
        </w:tc>
      </w:tr>
      <w:tr>
        <w:tc>
          <w:tcPr>
            <w:tcW w:type="dxa" w:w="3249"/>
            <w:vAlign w:val="center"/>
          </w:tcPr>
          <w:p>
            <w:r>
              <w:t>预算管理</w:t>
            </w:r>
          </w:p>
        </w:tc>
        <w:tc>
          <w:tcPr>
            <w:tcW w:type="dxa" w:w="3249"/>
            <w:vAlign w:val="center"/>
          </w:tcPr>
          <w:p>
            <w:r>
              <w:t>设置月预算并根据当月支出计算进度与预警</w:t>
            </w:r>
          </w:p>
        </w:tc>
        <w:tc>
          <w:tcPr>
            <w:tcW w:type="dxa" w:w="3249"/>
            <w:vAlign w:val="center"/>
          </w:tcPr>
          <w:p>
            <w:r>
              <w:t>DataStore 持久化 + 进度条颜色反馈</w:t>
            </w:r>
          </w:p>
        </w:tc>
      </w:tr>
      <w:tr>
        <w:tc>
          <w:tcPr>
            <w:tcW w:type="dxa" w:w="3249"/>
            <w:vAlign w:val="center"/>
          </w:tcPr>
          <w:p>
            <w:r>
              <w:t>报表分析</w:t>
            </w:r>
          </w:p>
        </w:tc>
        <w:tc>
          <w:tcPr>
            <w:tcW w:type="dxa" w:w="3249"/>
            <w:vAlign w:val="center"/>
          </w:tcPr>
          <w:p>
            <w:r>
              <w:t>饼图、柱状图、折线图展示消费结构与资产趋势</w:t>
            </w:r>
          </w:p>
        </w:tc>
        <w:tc>
          <w:tcPr>
            <w:tcW w:type="dxa" w:w="3249"/>
            <w:vAlign w:val="center"/>
          </w:tcPr>
          <w:p>
            <w:r>
              <w:t>MPAndroidChart + ViewModel 数据聚合</w:t>
            </w:r>
          </w:p>
        </w:tc>
      </w:tr>
      <w:tr>
        <w:tc>
          <w:tcPr>
            <w:tcW w:type="dxa" w:w="3249"/>
            <w:vAlign w:val="center"/>
          </w:tcPr>
          <w:p>
            <w:r>
              <w:t>数据导出</w:t>
            </w:r>
          </w:p>
        </w:tc>
        <w:tc>
          <w:tcPr>
            <w:tcW w:type="dxa" w:w="3249"/>
            <w:vAlign w:val="center"/>
          </w:tcPr>
          <w:p>
            <w:r>
              <w:t>导出 CSV 并调起系统分享能力</w:t>
            </w:r>
          </w:p>
        </w:tc>
        <w:tc>
          <w:tcPr>
            <w:tcW w:type="dxa" w:w="3249"/>
            <w:vAlign w:val="center"/>
          </w:tcPr>
          <w:p>
            <w:r>
              <w:t>Storage Access Framework + Intent 分享</w:t>
            </w:r>
          </w:p>
        </w:tc>
      </w:tr>
    </w:tbl>
    <w:p>
      <w:pPr>
        <w:pStyle w:val="Heading1"/>
      </w:pPr>
      <w:r>
        <w:t>4. 技术方案与架构</w:t>
      </w:r>
    </w:p>
    <w:p>
      <w:pPr>
        <w:pStyle w:val="ListBullet"/>
      </w:pPr>
      <w:r>
        <w:rPr>
          <w:rFonts w:ascii="Aptos" w:hAnsi="Aptos" w:eastAsia="Microsoft YaHei"/>
          <w:b w:val="0"/>
        </w:rPr>
        <w:t>UI 层由 MainActivity、HomeFragment、ReportFragment、AddEntryBottomSheetDialogFragment 组成，负责页面承载与交互。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状态与业务层由 MainViewModel 统一协调，使用 LiveData 向界面发布数据变化。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数据持久化层使用 DataStoreManager，将累计资产、预算金额和历史账单列表保存到 Jetpack DataStore Preferences。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图表展示使用 MPAndroidChart，分别输出支出分类占比、近 7 日支出趋势和累计结余变化。</w:t>
      </w:r>
    </w:p>
    <w:p>
      <w:r>
        <w:rPr>
          <w:rFonts w:ascii="Aptos" w:hAnsi="Aptos" w:eastAsia="Microsoft YaHei"/>
          <w:b/>
        </w:rPr>
        <w:t>架构流转：</w:t>
      </w:r>
      <w:r>
        <w:rPr>
          <w:rFonts w:ascii="Aptos" w:hAnsi="Aptos" w:eastAsia="Microsoft YaHei"/>
          <w:b w:val="0"/>
        </w:rPr>
        <w:t xml:space="preserve"> 界面事件 -&gt; ViewModel 业务处理 -&gt; DataStore 持久化 -&gt; LiveData 回流刷新 UI。</w:t>
      </w:r>
    </w:p>
    <w:p>
      <w:pPr>
        <w:pStyle w:val="Heading1"/>
      </w:pPr>
      <w:r>
        <w:t>5. 页面与交互设计</w:t>
      </w:r>
    </w:p>
    <w:p>
      <w:pPr>
        <w:pStyle w:val="ListBullet"/>
      </w:pPr>
      <w:r>
        <w:rPr>
          <w:rFonts w:ascii="Aptos" w:hAnsi="Aptos" w:eastAsia="Microsoft YaHei"/>
          <w:b w:val="0"/>
        </w:rPr>
        <w:t>主界面采用底部导航，在“记账”和“报表”两个核心页面间切换。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首页聚合展示本月结余、今日收支、预算使用率与最近账单，兼顾总览与快速操作。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账单录入使用 BottomSheet 形式，符合移动端单手操作习惯。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报表页结合卡片容器与图表组件，增强数据可读性和信息层次。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支持长按删除、导出分享等轻量交互，避免页面过度复杂化。</w:t>
      </w:r>
    </w:p>
    <w:p>
      <w:pPr>
        <w:pStyle w:val="Heading1"/>
      </w:pPr>
      <w:r>
        <w:t>6. 数据设计</w:t>
      </w:r>
    </w:p>
    <w:p>
      <w:r>
        <w:rPr>
          <w:rFonts w:ascii="Aptos" w:hAnsi="Aptos" w:eastAsia="Microsoft YaHei"/>
          <w:b/>
        </w:rPr>
        <w:t>核心实体 LedgerItem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CE6F2"/>
          </w:tcPr>
          <w:p>
            <w:r>
              <w:t>字段</w:t>
            </w:r>
          </w:p>
        </w:tc>
        <w:tc>
          <w:tcPr>
            <w:tcW w:type="dxa" w:w="3249"/>
            <w:shd w:fill="DCE6F2"/>
          </w:tcPr>
          <w:p>
            <w:r>
              <w:t>类型</w:t>
            </w:r>
          </w:p>
        </w:tc>
        <w:tc>
          <w:tcPr>
            <w:tcW w:type="dxa" w:w="3249"/>
            <w:shd w:fill="DCE6F2"/>
          </w:tcPr>
          <w:p>
            <w:r>
              <w:t>说明</w:t>
            </w:r>
          </w:p>
        </w:tc>
      </w:tr>
      <w:tr>
        <w:tc>
          <w:tcPr>
            <w:tcW w:type="dxa" w:w="3249"/>
            <w:vAlign w:val="center"/>
          </w:tcPr>
          <w:p>
            <w:r>
              <w:t>amount</w:t>
            </w:r>
          </w:p>
        </w:tc>
        <w:tc>
          <w:tcPr>
            <w:tcW w:type="dxa" w:w="3249"/>
            <w:vAlign w:val="center"/>
          </w:tcPr>
          <w:p>
            <w:r>
              <w:t>String</w:t>
            </w:r>
          </w:p>
        </w:tc>
        <w:tc>
          <w:tcPr>
            <w:tcW w:type="dxa" w:w="3249"/>
            <w:vAlign w:val="center"/>
          </w:tcPr>
          <w:p>
            <w:r>
              <w:t>账单金额，当前以字符串形式保存并在业务层转为数值</w:t>
            </w:r>
          </w:p>
        </w:tc>
      </w:tr>
      <w:tr>
        <w:tc>
          <w:tcPr>
            <w:tcW w:type="dxa" w:w="3249"/>
            <w:vAlign w:val="center"/>
          </w:tcPr>
          <w:p>
            <w:r>
              <w:t>note</w:t>
            </w:r>
          </w:p>
        </w:tc>
        <w:tc>
          <w:tcPr>
            <w:tcW w:type="dxa" w:w="3249"/>
            <w:vAlign w:val="center"/>
          </w:tcPr>
          <w:p>
            <w:r>
              <w:t>String</w:t>
            </w:r>
          </w:p>
        </w:tc>
        <w:tc>
          <w:tcPr>
            <w:tcW w:type="dxa" w:w="3249"/>
            <w:vAlign w:val="center"/>
          </w:tcPr>
          <w:p>
            <w:r>
              <w:t>备注信息</w:t>
            </w:r>
          </w:p>
        </w:tc>
      </w:tr>
      <w:tr>
        <w:tc>
          <w:tcPr>
            <w:tcW w:type="dxa" w:w="3249"/>
            <w:vAlign w:val="center"/>
          </w:tcPr>
          <w:p>
            <w:r>
              <w:t>time</w:t>
            </w:r>
          </w:p>
        </w:tc>
        <w:tc>
          <w:tcPr>
            <w:tcW w:type="dxa" w:w="3249"/>
            <w:vAlign w:val="center"/>
          </w:tcPr>
          <w:p>
            <w:r>
              <w:t>String</w:t>
            </w:r>
          </w:p>
        </w:tc>
        <w:tc>
          <w:tcPr>
            <w:tcW w:type="dxa" w:w="3249"/>
            <w:vAlign w:val="center"/>
          </w:tcPr>
          <w:p>
            <w:r>
              <w:t>记录时间，格式为 yyyy-MM-dd HH:mm</w:t>
            </w:r>
          </w:p>
        </w:tc>
      </w:tr>
      <w:tr>
        <w:tc>
          <w:tcPr>
            <w:tcW w:type="dxa" w:w="3249"/>
            <w:vAlign w:val="center"/>
          </w:tcPr>
          <w:p>
            <w:r>
              <w:t>isExpense</w:t>
            </w:r>
          </w:p>
        </w:tc>
        <w:tc>
          <w:tcPr>
            <w:tcW w:type="dxa" w:w="3249"/>
            <w:vAlign w:val="center"/>
          </w:tcPr>
          <w:p>
            <w:r>
              <w:t>Boolean</w:t>
            </w:r>
          </w:p>
        </w:tc>
        <w:tc>
          <w:tcPr>
            <w:tcW w:type="dxa" w:w="3249"/>
            <w:vAlign w:val="center"/>
          </w:tcPr>
          <w:p>
            <w:r>
              <w:t>是否为支出</w:t>
            </w:r>
          </w:p>
        </w:tc>
      </w:tr>
      <w:tr>
        <w:tc>
          <w:tcPr>
            <w:tcW w:type="dxa" w:w="3249"/>
            <w:vAlign w:val="center"/>
          </w:tcPr>
          <w:p>
            <w:r>
              <w:t>categoryName</w:t>
            </w:r>
          </w:p>
        </w:tc>
        <w:tc>
          <w:tcPr>
            <w:tcW w:type="dxa" w:w="3249"/>
            <w:vAlign w:val="center"/>
          </w:tcPr>
          <w:p>
            <w:r>
              <w:t>String</w:t>
            </w:r>
          </w:p>
        </w:tc>
        <w:tc>
          <w:tcPr>
            <w:tcW w:type="dxa" w:w="3249"/>
            <w:vAlign w:val="center"/>
          </w:tcPr>
          <w:p>
            <w:r>
              <w:t>分类名称</w:t>
            </w:r>
          </w:p>
        </w:tc>
      </w:tr>
      <w:tr>
        <w:tc>
          <w:tcPr>
            <w:tcW w:type="dxa" w:w="3249"/>
            <w:vAlign w:val="center"/>
          </w:tcPr>
          <w:p>
            <w:r>
              <w:t>categoryIconRes</w:t>
            </w:r>
          </w:p>
        </w:tc>
        <w:tc>
          <w:tcPr>
            <w:tcW w:type="dxa" w:w="3249"/>
            <w:vAlign w:val="center"/>
          </w:tcPr>
          <w:p>
            <w:r>
              <w:t>Int</w:t>
            </w:r>
          </w:p>
        </w:tc>
        <w:tc>
          <w:tcPr>
            <w:tcW w:type="dxa" w:w="3249"/>
            <w:vAlign w:val="center"/>
          </w:tcPr>
          <w:p>
            <w:r>
              <w:t>分类图标资源 ID</w:t>
            </w:r>
          </w:p>
        </w:tc>
      </w:tr>
    </w:tbl>
    <w:p>
      <w:r>
        <w:rPr>
          <w:rFonts w:ascii="Aptos" w:hAnsi="Aptos" w:eastAsia="Microsoft YaHei"/>
          <w:b w:val="0"/>
        </w:rPr>
        <w:t>本项目还维护了预算金额和累计资产等关键数据。其中历史账单列表以 JSON 字符串形式保存，并保留旧字段兼容逻辑，以适配历史版本数据迁移。</w:t>
      </w:r>
    </w:p>
    <w:p>
      <w:pPr>
        <w:pStyle w:val="Heading1"/>
      </w:pPr>
      <w:r>
        <w:t>7. 核心业务逻辑</w:t>
      </w:r>
    </w:p>
    <w:p>
      <w:pPr>
        <w:pStyle w:val="ListBullet"/>
      </w:pPr>
      <w:r>
        <w:rPr>
          <w:rFonts w:ascii="Aptos" w:hAnsi="Aptos" w:eastAsia="Microsoft YaHei"/>
          <w:b w:val="0"/>
        </w:rPr>
        <w:t>新增支出时累计资产减少，新增收入时累计资产增加；删除或编辑账单时会同步回滚并重算。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今日收支和当月支出基于账单时间前缀进行筛选聚合，格式分别使用 yyyy-MM-dd 与 yyyy-MM。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预算进度按照“当月支出 / 当前预算 * 100%”计算，并将结果限制在 0% 到 100% 区间。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报表数据在 ViewModel 中按分类、按日期和按时间顺序进行整理，再转换为图表数据集。</w:t>
      </w:r>
    </w:p>
    <w:p>
      <w:pPr>
        <w:pStyle w:val="Heading1"/>
      </w:pPr>
      <w:r>
        <w:t>8. 项目结构</w:t>
      </w:r>
    </w:p>
    <w:p>
      <w:pPr>
        <w:pStyle w:val="ListBullet"/>
      </w:pPr>
      <w:r>
        <w:rPr>
          <w:rFonts w:ascii="Aptos" w:hAnsi="Aptos" w:eastAsia="Microsoft YaHei"/>
          <w:b w:val="0"/>
        </w:rPr>
        <w:t>app/src/main/java/com/example/personalledger：核心 Kotlin 业务与界面代码。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app/src/main/res/layout：主页面、报表页、底部录入面板与列表项布局。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app/src/main/res/drawable、font、anim、menu：图标、主题背景、字体、动画与菜单资源。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build.gradle.kts、settings.gradle.kts：Gradle 构建配置。</w:t>
      </w:r>
    </w:p>
    <w:p>
      <w:pPr>
        <w:pStyle w:val="Heading1"/>
      </w:pPr>
      <w:r>
        <w:t>9. 构建与运行</w:t>
      </w:r>
    </w:p>
    <w:p>
      <w:pPr>
        <w:pStyle w:val="ListNumber"/>
      </w:pPr>
      <w:r>
        <w:rPr>
          <w:rFonts w:ascii="Aptos" w:hAnsi="Aptos" w:eastAsia="Microsoft YaHei"/>
          <w:b w:val="0"/>
        </w:rPr>
        <w:t>使用 Android Studio 打开项目根目录。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等待 Gradle 同步完成并准备 Android SDK。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连接真机或启动模拟器后运行 app 模块。</w:t>
      </w:r>
    </w:p>
    <w:p>
      <w:pPr>
        <w:pStyle w:val="ListNumber"/>
      </w:pPr>
      <w:r>
        <w:rPr>
          <w:rFonts w:ascii="Aptos" w:hAnsi="Aptos" w:eastAsia="Microsoft YaHei"/>
          <w:b w:val="0"/>
        </w:rPr>
        <w:t>如需构建安装包，可执行 .\gradlew assembleRelease。</w:t>
      </w:r>
    </w:p>
    <w:p>
      <w:pPr>
        <w:pStyle w:val="Heading1"/>
      </w:pPr>
      <w:r>
        <w:t>10. 项目亮点</w:t>
      </w:r>
    </w:p>
    <w:p>
      <w:pPr>
        <w:pStyle w:val="ListBullet"/>
      </w:pPr>
      <w:r>
        <w:rPr>
          <w:rFonts w:ascii="Aptos" w:hAnsi="Aptos" w:eastAsia="Microsoft YaHei"/>
          <w:b w:val="0"/>
        </w:rPr>
        <w:t>功能闭环完整，覆盖记账、预算、统计、导出与分享。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使用 DataStore 替代 SharedPreferences，体现较新的本地存储实践。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通过 MPAndroidChart 增强数据可视化效果，便于展示作品完整度。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采用 ViewBinding 和较清晰的页面分层，降低常见空指针与耦合风险。</w:t>
      </w:r>
    </w:p>
    <w:p>
      <w:pPr>
        <w:pStyle w:val="Heading1"/>
      </w:pPr>
      <w:r>
        <w:t>11. 当前限制与优化方向</w:t>
      </w:r>
    </w:p>
    <w:p>
      <w:pPr>
        <w:pStyle w:val="ListBullet"/>
      </w:pPr>
      <w:r>
        <w:rPr>
          <w:rFonts w:ascii="Aptos" w:hAnsi="Aptos" w:eastAsia="Microsoft YaHei"/>
          <w:b w:val="0"/>
        </w:rPr>
        <w:t>当前数据完全保存在本地，不支持账号体系与云同步。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账单列表以 JSON 整体存储，面对大规模数据时可维护性和查询能力有限。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暂未提供搜索、筛选、按月查看和账单编辑历史等高级能力。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自动化测试覆盖较少，后续可补充单元测试与 UI 测试。</w:t>
      </w:r>
    </w:p>
    <w:p>
      <w:pPr>
        <w:pStyle w:val="ListBullet"/>
      </w:pPr>
      <w:r>
        <w:rPr>
          <w:rFonts w:ascii="Aptos" w:hAnsi="Aptos" w:eastAsia="Microsoft YaHei"/>
          <w:b w:val="0"/>
        </w:rPr>
        <w:t>后续可考虑引入 Room、通知提醒、备份恢复和多账本支持。</w:t>
      </w:r>
    </w:p>
    <w:p>
      <w:pPr>
        <w:pStyle w:val="Heading1"/>
      </w:pPr>
      <w:r>
        <w:t>12. 适用场景与结论</w:t>
      </w:r>
    </w:p>
    <w:p>
      <w:r>
        <w:rPr>
          <w:rFonts w:ascii="Aptos" w:hAnsi="Aptos" w:eastAsia="Microsoft YaHei"/>
          <w:b w:val="0"/>
        </w:rPr>
        <w:t>PersonalLedger 适合作为 Android 原生课程设计、毕业设计作品或个人作品集项目。它在有限复杂度下实现了较完整的记账产品闭环，既具备实际演示价值，也为后续扩展为更成熟的个人财务管理应用提供了清晰基础。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5A5A5A"/>
        <w:sz w:val="18"/>
      </w:rPr>
      <w:t>PersonalLedger 项目文档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E4C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1E4C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E4C8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